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EDDF6" w14:textId="77777777" w:rsidR="00A00BD7" w:rsidRPr="008023A5" w:rsidRDefault="00672BA7" w:rsidP="00D9300A">
      <w:pPr>
        <w:spacing w:after="0"/>
        <w:rPr>
          <w:rFonts w:cstheme="minorHAnsi"/>
          <w:b/>
          <w:sz w:val="24"/>
          <w:szCs w:val="24"/>
          <w:lang w:val="en-GB"/>
        </w:rPr>
      </w:pPr>
      <w:bookmarkStart w:id="0" w:name="_GoBack"/>
      <w:bookmarkEnd w:id="0"/>
      <w:r>
        <w:rPr>
          <w:rFonts w:cstheme="minorHAnsi"/>
          <w:b/>
          <w:bCs/>
          <w:sz w:val="24"/>
          <w:szCs w:val="24"/>
        </w:rPr>
        <w:t>08</w:t>
      </w:r>
      <w:r w:rsidR="00D37E9E" w:rsidRPr="008023A5">
        <w:rPr>
          <w:rFonts w:cstheme="minorHAnsi"/>
          <w:b/>
          <w:bCs/>
          <w:sz w:val="24"/>
          <w:szCs w:val="24"/>
        </w:rPr>
        <w:t xml:space="preserve"> </w:t>
      </w:r>
      <w:r w:rsidR="00837798">
        <w:rPr>
          <w:rFonts w:cstheme="minorHAnsi"/>
          <w:b/>
          <w:sz w:val="24"/>
          <w:szCs w:val="24"/>
          <w:lang w:val="en-GB"/>
        </w:rPr>
        <w:t>Apprenticeships</w:t>
      </w:r>
      <w:r w:rsidR="00996074">
        <w:rPr>
          <w:rFonts w:cstheme="minorHAnsi"/>
          <w:b/>
          <w:sz w:val="24"/>
          <w:szCs w:val="24"/>
          <w:lang w:val="en-GB"/>
        </w:rPr>
        <w:t xml:space="preserve"> - Higher Level Apprenticeships [HLA]</w:t>
      </w:r>
    </w:p>
    <w:p w14:paraId="5B35F38B" w14:textId="77777777" w:rsidR="00837798" w:rsidRDefault="00837798" w:rsidP="00D9300A">
      <w:pPr>
        <w:pStyle w:val="NormalWeb"/>
        <w:spacing w:before="0" w:beforeAutospacing="0" w:after="0" w:afterAutospacing="0" w:line="276" w:lineRule="auto"/>
        <w:rPr>
          <w:rFonts w:asciiTheme="minorHAnsi" w:eastAsiaTheme="minorEastAsia" w:hAnsiTheme="minorHAnsi" w:cstheme="minorHAnsi"/>
          <w:color w:val="330000"/>
          <w:sz w:val="20"/>
          <w:szCs w:val="20"/>
          <w:lang w:val="en-US"/>
        </w:rPr>
      </w:pPr>
    </w:p>
    <w:p w14:paraId="3FCCF8C8" w14:textId="2FAC1052" w:rsidR="00E153B0" w:rsidRPr="00C32599" w:rsidRDefault="00837798" w:rsidP="00D9300A">
      <w:pPr>
        <w:pStyle w:val="NormalWeb"/>
        <w:spacing w:before="0" w:beforeAutospacing="0" w:after="0" w:afterAutospacing="0" w:line="276" w:lineRule="auto"/>
        <w:rPr>
          <w:rFonts w:asciiTheme="minorHAnsi" w:hAnsiTheme="minorHAnsi" w:cstheme="minorHAnsi"/>
          <w:sz w:val="20"/>
          <w:szCs w:val="20"/>
        </w:rPr>
      </w:pPr>
      <w:r w:rsidRPr="00996074">
        <w:rPr>
          <w:rStyle w:val="Strong"/>
          <w:rFonts w:asciiTheme="minorHAnsi" w:hAnsiTheme="minorHAnsi" w:cstheme="minorHAnsi"/>
          <w:b w:val="0"/>
          <w:bCs w:val="0"/>
          <w:sz w:val="20"/>
          <w:szCs w:val="20"/>
        </w:rPr>
        <w:t>Apprenticeships</w:t>
      </w:r>
      <w:r w:rsidRPr="00996074">
        <w:rPr>
          <w:rStyle w:val="Strong"/>
          <w:rFonts w:asciiTheme="minorHAnsi" w:hAnsiTheme="minorHAnsi" w:cstheme="minorHAnsi"/>
          <w:sz w:val="20"/>
          <w:szCs w:val="20"/>
        </w:rPr>
        <w:t xml:space="preserve"> </w:t>
      </w:r>
      <w:r w:rsidRPr="00996074">
        <w:rPr>
          <w:rFonts w:asciiTheme="minorHAnsi" w:hAnsiTheme="minorHAnsi" w:cstheme="minorHAnsi"/>
          <w:sz w:val="20"/>
          <w:szCs w:val="20"/>
        </w:rPr>
        <w:t>are work-based training programmes designed around the needs of employers, which lead to </w:t>
      </w:r>
      <w:r w:rsidRPr="00612D45">
        <w:rPr>
          <w:rFonts w:asciiTheme="minorHAnsi" w:hAnsiTheme="minorHAnsi" w:cstheme="minorHAnsi"/>
          <w:sz w:val="20"/>
          <w:szCs w:val="20"/>
        </w:rPr>
        <w:t>national</w:t>
      </w:r>
      <w:r w:rsidR="009025FD">
        <w:rPr>
          <w:rFonts w:asciiTheme="minorHAnsi" w:hAnsiTheme="minorHAnsi" w:cstheme="minorHAnsi"/>
          <w:sz w:val="20"/>
          <w:szCs w:val="20"/>
        </w:rPr>
        <w:t>ly</w:t>
      </w:r>
      <w:r w:rsidRPr="00612D45">
        <w:rPr>
          <w:rFonts w:asciiTheme="minorHAnsi" w:hAnsiTheme="minorHAnsi" w:cstheme="minorHAnsi"/>
          <w:sz w:val="20"/>
          <w:szCs w:val="20"/>
        </w:rPr>
        <w:t xml:space="preserve"> recognised qualifications. Apprenticeships can help </w:t>
      </w:r>
      <w:r w:rsidR="00E74FB3" w:rsidRPr="00612D45">
        <w:rPr>
          <w:rFonts w:asciiTheme="minorHAnsi" w:hAnsiTheme="minorHAnsi" w:cstheme="minorHAnsi"/>
          <w:sz w:val="20"/>
          <w:szCs w:val="20"/>
        </w:rPr>
        <w:t>develop</w:t>
      </w:r>
      <w:r w:rsidRPr="00612D45">
        <w:rPr>
          <w:rFonts w:asciiTheme="minorHAnsi" w:hAnsiTheme="minorHAnsi" w:cstheme="minorHAnsi"/>
          <w:sz w:val="20"/>
          <w:szCs w:val="20"/>
        </w:rPr>
        <w:t xml:space="preserve"> both new and existing employees. The course content of Apprenticeship frameworks are designed by</w:t>
      </w:r>
      <w:r w:rsidR="00612D45" w:rsidRPr="00612D45">
        <w:rPr>
          <w:rFonts w:asciiTheme="minorHAnsi" w:hAnsiTheme="minorHAnsi" w:cstheme="minorHAnsi"/>
          <w:sz w:val="20"/>
          <w:szCs w:val="20"/>
        </w:rPr>
        <w:t xml:space="preserve"> </w:t>
      </w:r>
      <w:r w:rsidR="00612D45">
        <w:rPr>
          <w:rFonts w:asciiTheme="minorHAnsi" w:hAnsiTheme="minorHAnsi" w:cstheme="minorHAnsi"/>
          <w:sz w:val="20"/>
          <w:szCs w:val="20"/>
        </w:rPr>
        <w:t>an</w:t>
      </w:r>
      <w:r w:rsidR="00612D45" w:rsidRPr="00612D45">
        <w:rPr>
          <w:rFonts w:asciiTheme="minorHAnsi" w:hAnsiTheme="minorHAnsi" w:cstheme="minorHAnsi"/>
          <w:sz w:val="20"/>
          <w:szCs w:val="20"/>
        </w:rPr>
        <w:t xml:space="preserve"> ‘Issuing Authorit</w:t>
      </w:r>
      <w:r w:rsidR="00612D45">
        <w:rPr>
          <w:rFonts w:asciiTheme="minorHAnsi" w:hAnsiTheme="minorHAnsi" w:cstheme="minorHAnsi"/>
          <w:sz w:val="20"/>
          <w:szCs w:val="20"/>
        </w:rPr>
        <w:t>y</w:t>
      </w:r>
      <w:r w:rsidR="00612D45" w:rsidRPr="00612D45">
        <w:rPr>
          <w:rFonts w:asciiTheme="minorHAnsi" w:hAnsiTheme="minorHAnsi" w:cstheme="minorHAnsi"/>
          <w:sz w:val="20"/>
          <w:szCs w:val="20"/>
        </w:rPr>
        <w:t>’</w:t>
      </w:r>
      <w:r w:rsidRPr="00612D45">
        <w:rPr>
          <w:rFonts w:asciiTheme="minorHAnsi" w:hAnsiTheme="minorHAnsi" w:cstheme="minorHAnsi"/>
          <w:sz w:val="20"/>
          <w:szCs w:val="20"/>
        </w:rPr>
        <w:t xml:space="preserve"> </w:t>
      </w:r>
      <w:r w:rsidR="00612D45" w:rsidRPr="00612D45">
        <w:rPr>
          <w:rFonts w:asciiTheme="minorHAnsi" w:hAnsiTheme="minorHAnsi" w:cstheme="minorHAnsi"/>
          <w:sz w:val="20"/>
          <w:szCs w:val="20"/>
        </w:rPr>
        <w:t xml:space="preserve">[including </w:t>
      </w:r>
      <w:r w:rsidRPr="00612D45">
        <w:rPr>
          <w:rFonts w:asciiTheme="minorHAnsi" w:hAnsiTheme="minorHAnsi" w:cstheme="minorHAnsi"/>
          <w:sz w:val="20"/>
          <w:szCs w:val="20"/>
        </w:rPr>
        <w:t>Sector Skills Councils</w:t>
      </w:r>
      <w:r w:rsidR="00612D45">
        <w:rPr>
          <w:rFonts w:asciiTheme="minorHAnsi" w:hAnsiTheme="minorHAnsi" w:cstheme="minorHAnsi"/>
          <w:sz w:val="20"/>
          <w:szCs w:val="20"/>
        </w:rPr>
        <w:t xml:space="preserve"> </w:t>
      </w:r>
      <w:r w:rsidR="00136DA9">
        <w:rPr>
          <w:rFonts w:asciiTheme="minorHAnsi" w:hAnsiTheme="minorHAnsi" w:cstheme="minorHAnsi"/>
          <w:sz w:val="20"/>
          <w:szCs w:val="20"/>
        </w:rPr>
        <w:t>[</w:t>
      </w:r>
      <w:r w:rsidR="00612D45">
        <w:rPr>
          <w:rFonts w:asciiTheme="minorHAnsi" w:hAnsiTheme="minorHAnsi" w:cstheme="minorHAnsi"/>
          <w:sz w:val="20"/>
          <w:szCs w:val="20"/>
        </w:rPr>
        <w:t>SSC)</w:t>
      </w:r>
      <w:r w:rsidR="00612D45" w:rsidRPr="00612D45">
        <w:rPr>
          <w:rFonts w:asciiTheme="minorHAnsi" w:hAnsiTheme="minorHAnsi" w:cstheme="minorHAnsi"/>
          <w:sz w:val="20"/>
          <w:szCs w:val="20"/>
        </w:rPr>
        <w:t xml:space="preserve"> and other bodies </w:t>
      </w:r>
      <w:r w:rsidR="009025FD">
        <w:rPr>
          <w:rFonts w:asciiTheme="minorHAnsi" w:hAnsiTheme="minorHAnsi" w:cstheme="minorHAnsi"/>
          <w:sz w:val="20"/>
          <w:szCs w:val="20"/>
        </w:rPr>
        <w:t>such as</w:t>
      </w:r>
      <w:r w:rsidR="00612D45" w:rsidRPr="00612D45">
        <w:rPr>
          <w:rFonts w:asciiTheme="minorHAnsi" w:hAnsiTheme="minorHAnsi" w:cstheme="minorHAnsi"/>
          <w:sz w:val="20"/>
          <w:szCs w:val="20"/>
        </w:rPr>
        <w:t xml:space="preserve"> the Engineering Construction Training Board and the Institute of the Motor Industry],</w:t>
      </w:r>
      <w:r w:rsidRPr="00612D45">
        <w:rPr>
          <w:rFonts w:asciiTheme="minorHAnsi" w:hAnsiTheme="minorHAnsi" w:cstheme="minorHAnsi"/>
          <w:sz w:val="20"/>
          <w:szCs w:val="20"/>
        </w:rPr>
        <w:t xml:space="preserve"> in consultation with business and </w:t>
      </w:r>
      <w:r w:rsidR="00E74FB3" w:rsidRPr="00612D45">
        <w:rPr>
          <w:rFonts w:asciiTheme="minorHAnsi" w:hAnsiTheme="minorHAnsi" w:cstheme="minorHAnsi"/>
          <w:sz w:val="20"/>
          <w:szCs w:val="20"/>
        </w:rPr>
        <w:t>industrial sectors</w:t>
      </w:r>
      <w:r w:rsidRPr="00612D45">
        <w:rPr>
          <w:rFonts w:asciiTheme="minorHAnsi" w:hAnsiTheme="minorHAnsi" w:cstheme="minorHAnsi"/>
          <w:sz w:val="20"/>
          <w:szCs w:val="20"/>
        </w:rPr>
        <w:t xml:space="preserve">. There are currently over 100,000 employers </w:t>
      </w:r>
      <w:r w:rsidR="00CF3B9D" w:rsidRPr="00612D45">
        <w:rPr>
          <w:rFonts w:asciiTheme="minorHAnsi" w:hAnsiTheme="minorHAnsi" w:cstheme="minorHAnsi"/>
          <w:sz w:val="20"/>
          <w:szCs w:val="20"/>
        </w:rPr>
        <w:t>offering 1</w:t>
      </w:r>
      <w:r w:rsidR="008D6360" w:rsidRPr="00612D45">
        <w:rPr>
          <w:rFonts w:asciiTheme="minorHAnsi" w:hAnsiTheme="minorHAnsi" w:cstheme="minorHAnsi"/>
          <w:sz w:val="20"/>
          <w:szCs w:val="20"/>
        </w:rPr>
        <w:t>8</w:t>
      </w:r>
      <w:r w:rsidR="00CF3B9D" w:rsidRPr="00612D45">
        <w:rPr>
          <w:rFonts w:asciiTheme="minorHAnsi" w:hAnsiTheme="minorHAnsi" w:cstheme="minorHAnsi"/>
          <w:sz w:val="20"/>
          <w:szCs w:val="20"/>
        </w:rPr>
        <w:t xml:space="preserve">0+ </w:t>
      </w:r>
      <w:r w:rsidR="008D6360" w:rsidRPr="00612D45">
        <w:rPr>
          <w:rFonts w:asciiTheme="minorHAnsi" w:hAnsiTheme="minorHAnsi" w:cstheme="minorHAnsi"/>
          <w:sz w:val="20"/>
          <w:szCs w:val="20"/>
        </w:rPr>
        <w:t xml:space="preserve">different types of Apprenticeship </w:t>
      </w:r>
      <w:r w:rsidR="00CF3B9D" w:rsidRPr="00612D45">
        <w:rPr>
          <w:rFonts w:asciiTheme="minorHAnsi" w:hAnsiTheme="minorHAnsi" w:cstheme="minorHAnsi"/>
          <w:sz w:val="20"/>
          <w:szCs w:val="20"/>
        </w:rPr>
        <w:t>in around</w:t>
      </w:r>
      <w:r w:rsidR="00CF3B9D" w:rsidRPr="00996074">
        <w:rPr>
          <w:rFonts w:asciiTheme="minorHAnsi" w:hAnsiTheme="minorHAnsi" w:cstheme="minorHAnsi"/>
          <w:sz w:val="20"/>
          <w:szCs w:val="20"/>
        </w:rPr>
        <w:t xml:space="preserve"> 80 business and industry sectors</w:t>
      </w:r>
      <w:r w:rsidR="008D6360" w:rsidRPr="00996074">
        <w:rPr>
          <w:rFonts w:asciiTheme="minorHAnsi" w:hAnsiTheme="minorHAnsi" w:cstheme="minorHAnsi"/>
          <w:sz w:val="20"/>
          <w:szCs w:val="20"/>
        </w:rPr>
        <w:t xml:space="preserve"> to more than 250,000 Apprentices</w:t>
      </w:r>
      <w:r w:rsidR="00CF3B9D" w:rsidRPr="00996074">
        <w:rPr>
          <w:rFonts w:asciiTheme="minorHAnsi" w:hAnsiTheme="minorHAnsi" w:cstheme="minorHAnsi"/>
          <w:sz w:val="20"/>
          <w:szCs w:val="20"/>
        </w:rPr>
        <w:t>.</w:t>
      </w:r>
    </w:p>
    <w:p w14:paraId="3570EFF7" w14:textId="77777777" w:rsidR="00837798" w:rsidRDefault="00837798" w:rsidP="00D9300A">
      <w:pPr>
        <w:pStyle w:val="NormalWeb"/>
        <w:spacing w:before="0" w:beforeAutospacing="0" w:after="0" w:afterAutospacing="0" w:line="276" w:lineRule="auto"/>
        <w:rPr>
          <w:rFonts w:asciiTheme="minorHAnsi" w:hAnsiTheme="minorHAnsi" w:cstheme="minorHAnsi"/>
          <w:sz w:val="20"/>
          <w:szCs w:val="20"/>
        </w:rPr>
      </w:pPr>
    </w:p>
    <w:p w14:paraId="48B2B25E" w14:textId="77777777" w:rsidR="00140530" w:rsidRPr="00996074" w:rsidRDefault="008023A5" w:rsidP="00D9300A">
      <w:pPr>
        <w:spacing w:after="0"/>
        <w:rPr>
          <w:sz w:val="20"/>
          <w:szCs w:val="20"/>
        </w:rPr>
      </w:pPr>
      <w:r w:rsidRPr="00996074">
        <w:rPr>
          <w:sz w:val="20"/>
          <w:szCs w:val="20"/>
          <w:u w:val="single"/>
        </w:rPr>
        <w:t>The three levels of Apprenticeship</w:t>
      </w:r>
    </w:p>
    <w:p w14:paraId="0A719F9C" w14:textId="120B5410" w:rsidR="008023A5" w:rsidRPr="00996074" w:rsidRDefault="008023A5" w:rsidP="00D9300A">
      <w:pPr>
        <w:pStyle w:val="ListParagraph"/>
        <w:numPr>
          <w:ilvl w:val="0"/>
          <w:numId w:val="17"/>
        </w:numPr>
        <w:spacing w:after="0"/>
        <w:rPr>
          <w:sz w:val="20"/>
          <w:szCs w:val="20"/>
        </w:rPr>
      </w:pPr>
      <w:r w:rsidRPr="00996074">
        <w:rPr>
          <w:b/>
          <w:bCs/>
          <w:sz w:val="20"/>
          <w:szCs w:val="20"/>
        </w:rPr>
        <w:t>Intermediate</w:t>
      </w:r>
      <w:r w:rsidR="00140530" w:rsidRPr="00996074">
        <w:rPr>
          <w:b/>
          <w:bCs/>
          <w:sz w:val="20"/>
          <w:szCs w:val="20"/>
        </w:rPr>
        <w:t xml:space="preserve"> </w:t>
      </w:r>
      <w:r w:rsidR="009025FD">
        <w:rPr>
          <w:b/>
          <w:bCs/>
          <w:sz w:val="20"/>
          <w:szCs w:val="20"/>
        </w:rPr>
        <w:t>[</w:t>
      </w:r>
      <w:r w:rsidR="00140530" w:rsidRPr="00996074">
        <w:rPr>
          <w:b/>
          <w:bCs/>
          <w:sz w:val="20"/>
          <w:szCs w:val="20"/>
        </w:rPr>
        <w:t>IA</w:t>
      </w:r>
      <w:r w:rsidR="009025FD">
        <w:rPr>
          <w:b/>
          <w:bCs/>
          <w:sz w:val="20"/>
          <w:szCs w:val="20"/>
        </w:rPr>
        <w:t>]</w:t>
      </w:r>
      <w:r w:rsidR="00140530" w:rsidRPr="00996074">
        <w:rPr>
          <w:sz w:val="20"/>
          <w:szCs w:val="20"/>
        </w:rPr>
        <w:t>: Includes w</w:t>
      </w:r>
      <w:r w:rsidRPr="00996074">
        <w:rPr>
          <w:sz w:val="20"/>
          <w:szCs w:val="20"/>
        </w:rPr>
        <w:t>ork-based qualifications such as an NVQ Level 2, Key Skills and perhaps a learning-based q</w:t>
      </w:r>
      <w:r w:rsidR="00140530" w:rsidRPr="00996074">
        <w:rPr>
          <w:sz w:val="20"/>
          <w:szCs w:val="20"/>
        </w:rPr>
        <w:t>ualification such as a BTEC. An</w:t>
      </w:r>
      <w:r w:rsidRPr="00996074">
        <w:rPr>
          <w:sz w:val="20"/>
          <w:szCs w:val="20"/>
        </w:rPr>
        <w:t xml:space="preserve"> </w:t>
      </w:r>
      <w:r w:rsidR="00140530" w:rsidRPr="00996074">
        <w:rPr>
          <w:sz w:val="20"/>
          <w:szCs w:val="20"/>
        </w:rPr>
        <w:t xml:space="preserve">IA is </w:t>
      </w:r>
      <w:r w:rsidR="00903F85">
        <w:rPr>
          <w:sz w:val="20"/>
          <w:szCs w:val="20"/>
        </w:rPr>
        <w:t xml:space="preserve">an  equivalent qualification to </w:t>
      </w:r>
      <w:r w:rsidR="00140530" w:rsidRPr="00996074">
        <w:rPr>
          <w:sz w:val="20"/>
          <w:szCs w:val="20"/>
        </w:rPr>
        <w:t>five GCSEs at grades A - C</w:t>
      </w:r>
    </w:p>
    <w:p w14:paraId="4404E6E2" w14:textId="631B9B91" w:rsidR="008023A5" w:rsidRPr="00996074" w:rsidRDefault="008023A5" w:rsidP="00D9300A">
      <w:pPr>
        <w:pStyle w:val="ListParagraph"/>
        <w:numPr>
          <w:ilvl w:val="0"/>
          <w:numId w:val="17"/>
        </w:numPr>
        <w:spacing w:after="0"/>
        <w:rPr>
          <w:sz w:val="20"/>
          <w:szCs w:val="20"/>
        </w:rPr>
      </w:pPr>
      <w:r w:rsidRPr="00996074">
        <w:rPr>
          <w:b/>
          <w:bCs/>
          <w:sz w:val="20"/>
          <w:szCs w:val="20"/>
        </w:rPr>
        <w:t>Advanced</w:t>
      </w:r>
      <w:r w:rsidR="00140530" w:rsidRPr="00996074">
        <w:rPr>
          <w:b/>
          <w:bCs/>
          <w:sz w:val="20"/>
          <w:szCs w:val="20"/>
        </w:rPr>
        <w:t xml:space="preserve"> </w:t>
      </w:r>
      <w:r w:rsidR="009025FD">
        <w:rPr>
          <w:b/>
          <w:bCs/>
          <w:sz w:val="20"/>
          <w:szCs w:val="20"/>
        </w:rPr>
        <w:t>[</w:t>
      </w:r>
      <w:r w:rsidR="00140530" w:rsidRPr="00996074">
        <w:rPr>
          <w:b/>
          <w:bCs/>
          <w:sz w:val="20"/>
          <w:szCs w:val="20"/>
        </w:rPr>
        <w:t>AA</w:t>
      </w:r>
      <w:r w:rsidR="009025FD">
        <w:rPr>
          <w:b/>
          <w:bCs/>
          <w:sz w:val="20"/>
          <w:szCs w:val="20"/>
        </w:rPr>
        <w:t>]</w:t>
      </w:r>
      <w:r w:rsidR="00140530" w:rsidRPr="00996074">
        <w:rPr>
          <w:sz w:val="20"/>
          <w:szCs w:val="20"/>
        </w:rPr>
        <w:t>: Includes</w:t>
      </w:r>
      <w:r w:rsidRPr="00996074">
        <w:rPr>
          <w:sz w:val="20"/>
          <w:szCs w:val="20"/>
        </w:rPr>
        <w:t xml:space="preserve"> work-based qualification such as an NVQ Level 3 as wel</w:t>
      </w:r>
      <w:r w:rsidR="00140530" w:rsidRPr="00996074">
        <w:rPr>
          <w:sz w:val="20"/>
          <w:szCs w:val="20"/>
        </w:rPr>
        <w:t xml:space="preserve">l as Key Skills. In most cases also </w:t>
      </w:r>
      <w:r w:rsidRPr="00996074">
        <w:rPr>
          <w:sz w:val="20"/>
          <w:szCs w:val="20"/>
        </w:rPr>
        <w:t>a learning-based qualification such as a BTEC. These qualifications</w:t>
      </w:r>
      <w:r w:rsidR="00BD1249" w:rsidRPr="00996074">
        <w:rPr>
          <w:sz w:val="20"/>
          <w:szCs w:val="20"/>
        </w:rPr>
        <w:t xml:space="preserve"> are equivalent to two A-levels</w:t>
      </w:r>
    </w:p>
    <w:p w14:paraId="0B1A4352" w14:textId="73F16083" w:rsidR="008023A5" w:rsidRPr="00996074" w:rsidRDefault="008023A5" w:rsidP="00D9300A">
      <w:pPr>
        <w:pStyle w:val="ListParagraph"/>
        <w:numPr>
          <w:ilvl w:val="0"/>
          <w:numId w:val="17"/>
        </w:numPr>
        <w:spacing w:after="0"/>
        <w:rPr>
          <w:sz w:val="20"/>
          <w:szCs w:val="20"/>
        </w:rPr>
      </w:pPr>
      <w:r w:rsidRPr="00996074">
        <w:rPr>
          <w:b/>
          <w:bCs/>
          <w:sz w:val="20"/>
          <w:szCs w:val="20"/>
        </w:rPr>
        <w:t>Higher</w:t>
      </w:r>
      <w:r w:rsidR="00140530" w:rsidRPr="00996074">
        <w:rPr>
          <w:b/>
          <w:bCs/>
          <w:sz w:val="20"/>
          <w:szCs w:val="20"/>
        </w:rPr>
        <w:t xml:space="preserve"> </w:t>
      </w:r>
      <w:r w:rsidR="009025FD">
        <w:rPr>
          <w:b/>
          <w:bCs/>
          <w:sz w:val="20"/>
          <w:szCs w:val="20"/>
        </w:rPr>
        <w:t>[</w:t>
      </w:r>
      <w:r w:rsidR="00140530" w:rsidRPr="00996074">
        <w:rPr>
          <w:b/>
          <w:bCs/>
          <w:sz w:val="20"/>
          <w:szCs w:val="20"/>
        </w:rPr>
        <w:t>HLA</w:t>
      </w:r>
      <w:r w:rsidR="009025FD">
        <w:rPr>
          <w:b/>
          <w:bCs/>
          <w:sz w:val="20"/>
          <w:szCs w:val="20"/>
        </w:rPr>
        <w:t>]</w:t>
      </w:r>
      <w:r w:rsidR="00140530" w:rsidRPr="00996074">
        <w:rPr>
          <w:sz w:val="20"/>
          <w:szCs w:val="20"/>
        </w:rPr>
        <w:t xml:space="preserve">: </w:t>
      </w:r>
      <w:r w:rsidR="00BD1249" w:rsidRPr="00996074">
        <w:rPr>
          <w:sz w:val="20"/>
          <w:szCs w:val="20"/>
        </w:rPr>
        <w:t xml:space="preserve">Includes </w:t>
      </w:r>
      <w:r w:rsidRPr="00996074">
        <w:rPr>
          <w:sz w:val="20"/>
          <w:szCs w:val="20"/>
        </w:rPr>
        <w:t xml:space="preserve">work-based qualifications such as an NVQ Level 4 and </w:t>
      </w:r>
      <w:r w:rsidR="00E74FB3" w:rsidRPr="00996074">
        <w:rPr>
          <w:sz w:val="20"/>
          <w:szCs w:val="20"/>
        </w:rPr>
        <w:t>commonly</w:t>
      </w:r>
      <w:r w:rsidRPr="00996074">
        <w:rPr>
          <w:sz w:val="20"/>
          <w:szCs w:val="20"/>
        </w:rPr>
        <w:t xml:space="preserve"> a qualificat</w:t>
      </w:r>
      <w:r w:rsidR="00BD1249" w:rsidRPr="00996074">
        <w:rPr>
          <w:sz w:val="20"/>
          <w:szCs w:val="20"/>
        </w:rPr>
        <w:t>ion such as a HNC or foundation degree</w:t>
      </w:r>
    </w:p>
    <w:p w14:paraId="099564C1" w14:textId="77777777" w:rsidR="0036654E" w:rsidRPr="00996074" w:rsidRDefault="005476BC" w:rsidP="00D9300A">
      <w:pPr>
        <w:pStyle w:val="NormalWeb"/>
        <w:spacing w:before="0" w:beforeAutospacing="0" w:after="0" w:afterAutospacing="0" w:line="276" w:lineRule="auto"/>
        <w:rPr>
          <w:rFonts w:asciiTheme="minorHAnsi" w:hAnsiTheme="minorHAnsi" w:cstheme="minorHAnsi"/>
          <w:sz w:val="20"/>
          <w:szCs w:val="20"/>
        </w:rPr>
      </w:pPr>
      <w:r>
        <w:rPr>
          <w:rFonts w:asciiTheme="minorHAnsi" w:hAnsiTheme="minorHAnsi" w:cstheme="minorHAnsi"/>
          <w:i/>
          <w:iCs/>
          <w:sz w:val="20"/>
          <w:szCs w:val="20"/>
        </w:rPr>
        <w:t>Follow the l</w:t>
      </w:r>
      <w:r w:rsidR="00DF79DF" w:rsidRPr="00996074">
        <w:rPr>
          <w:rFonts w:asciiTheme="minorHAnsi" w:hAnsiTheme="minorHAnsi" w:cstheme="minorHAnsi"/>
          <w:i/>
          <w:iCs/>
          <w:sz w:val="20"/>
          <w:szCs w:val="20"/>
        </w:rPr>
        <w:t>ink</w:t>
      </w:r>
      <w:r>
        <w:rPr>
          <w:rFonts w:asciiTheme="minorHAnsi" w:hAnsiTheme="minorHAnsi" w:cstheme="minorHAnsi"/>
          <w:i/>
          <w:iCs/>
          <w:sz w:val="20"/>
          <w:szCs w:val="20"/>
        </w:rPr>
        <w:t xml:space="preserve"> for </w:t>
      </w:r>
      <w:r w:rsidR="00996074" w:rsidRPr="00996074">
        <w:rPr>
          <w:rFonts w:asciiTheme="minorHAnsi" w:hAnsiTheme="minorHAnsi" w:cstheme="minorHAnsi"/>
          <w:i/>
          <w:iCs/>
          <w:sz w:val="20"/>
          <w:szCs w:val="20"/>
        </w:rPr>
        <w:t>more</w:t>
      </w:r>
      <w:r>
        <w:rPr>
          <w:rFonts w:asciiTheme="minorHAnsi" w:hAnsiTheme="minorHAnsi" w:cstheme="minorHAnsi"/>
          <w:i/>
          <w:iCs/>
          <w:sz w:val="20"/>
          <w:szCs w:val="20"/>
        </w:rPr>
        <w:t xml:space="preserve"> information</w:t>
      </w:r>
      <w:r w:rsidR="00996074" w:rsidRPr="00996074">
        <w:rPr>
          <w:rFonts w:asciiTheme="minorHAnsi" w:hAnsiTheme="minorHAnsi" w:cstheme="minorHAnsi"/>
          <w:i/>
          <w:iCs/>
          <w:sz w:val="20"/>
          <w:szCs w:val="20"/>
        </w:rPr>
        <w:t xml:space="preserve"> about developing new</w:t>
      </w:r>
      <w:r w:rsidR="00F34D3C" w:rsidRPr="00996074">
        <w:rPr>
          <w:rFonts w:asciiTheme="minorHAnsi" w:hAnsiTheme="minorHAnsi" w:cstheme="minorHAnsi"/>
          <w:i/>
          <w:iCs/>
          <w:sz w:val="20"/>
          <w:szCs w:val="20"/>
        </w:rPr>
        <w:t xml:space="preserve"> </w:t>
      </w:r>
      <w:r w:rsidR="00775D34" w:rsidRPr="00775D34">
        <w:rPr>
          <w:rFonts w:asciiTheme="minorHAnsi" w:hAnsiTheme="minorHAnsi" w:cstheme="minorHAnsi"/>
          <w:i/>
          <w:iCs/>
          <w:sz w:val="20"/>
          <w:szCs w:val="20"/>
        </w:rPr>
        <w:t>HLA frameworks</w:t>
      </w:r>
      <w:r w:rsidR="00996074" w:rsidRPr="00996074">
        <w:rPr>
          <w:rFonts w:asciiTheme="minorHAnsi" w:hAnsiTheme="minorHAnsi" w:cstheme="minorHAnsi"/>
          <w:sz w:val="20"/>
          <w:szCs w:val="20"/>
        </w:rPr>
        <w:t xml:space="preserve"> - </w:t>
      </w:r>
      <w:hyperlink r:id="rId9" w:history="1">
        <w:r w:rsidR="00996074" w:rsidRPr="00996074">
          <w:rPr>
            <w:rStyle w:val="Hyperlink"/>
            <w:rFonts w:asciiTheme="minorHAnsi" w:hAnsiTheme="minorHAnsi" w:cstheme="minorHAnsi"/>
            <w:sz w:val="20"/>
            <w:szCs w:val="20"/>
          </w:rPr>
          <w:t>http://www.apprenticeships.org.uk/Employers/The-Basics/Higher-Apprenticeships.aspx</w:t>
        </w:r>
      </w:hyperlink>
    </w:p>
    <w:p w14:paraId="4346E9EC" w14:textId="77777777" w:rsidR="00996074" w:rsidRPr="00996074" w:rsidRDefault="00996074" w:rsidP="00D9300A">
      <w:pPr>
        <w:pStyle w:val="NormalWeb"/>
        <w:spacing w:before="0" w:beforeAutospacing="0" w:after="0" w:afterAutospacing="0" w:line="276" w:lineRule="auto"/>
        <w:rPr>
          <w:rFonts w:asciiTheme="minorHAnsi" w:hAnsiTheme="minorHAnsi" w:cstheme="minorHAnsi"/>
          <w:sz w:val="20"/>
          <w:szCs w:val="20"/>
        </w:rPr>
      </w:pPr>
    </w:p>
    <w:p w14:paraId="1288EA37" w14:textId="77777777" w:rsidR="0036654E" w:rsidRPr="00996074" w:rsidRDefault="0036654E" w:rsidP="00D9300A">
      <w:pPr>
        <w:pStyle w:val="NormalWeb"/>
        <w:spacing w:before="0" w:beforeAutospacing="0" w:after="0" w:afterAutospacing="0" w:line="276" w:lineRule="auto"/>
        <w:rPr>
          <w:rFonts w:asciiTheme="minorHAnsi" w:hAnsiTheme="minorHAnsi" w:cstheme="minorHAnsi"/>
          <w:sz w:val="20"/>
          <w:szCs w:val="20"/>
        </w:rPr>
      </w:pPr>
      <w:r w:rsidRPr="00996074">
        <w:rPr>
          <w:rFonts w:asciiTheme="minorHAnsi" w:hAnsiTheme="minorHAnsi" w:cstheme="minorHAnsi"/>
          <w:sz w:val="20"/>
          <w:szCs w:val="20"/>
        </w:rPr>
        <w:t>All Apprenticeships include the following elements:</w:t>
      </w:r>
    </w:p>
    <w:p w14:paraId="298DED8A" w14:textId="77777777" w:rsidR="00E45942" w:rsidRPr="00021124" w:rsidRDefault="0036654E" w:rsidP="00D9300A">
      <w:pPr>
        <w:pStyle w:val="NormalWeb"/>
        <w:numPr>
          <w:ilvl w:val="0"/>
          <w:numId w:val="22"/>
        </w:numPr>
        <w:spacing w:before="0" w:beforeAutospacing="0" w:after="0" w:afterAutospacing="0" w:line="276" w:lineRule="auto"/>
        <w:rPr>
          <w:rFonts w:asciiTheme="minorHAnsi" w:hAnsiTheme="minorHAnsi" w:cstheme="minorHAnsi"/>
          <w:sz w:val="20"/>
          <w:szCs w:val="20"/>
        </w:rPr>
      </w:pPr>
      <w:r w:rsidRPr="00996074">
        <w:rPr>
          <w:rFonts w:asciiTheme="minorHAnsi" w:hAnsiTheme="minorHAnsi" w:cstheme="minorHAnsi"/>
          <w:sz w:val="20"/>
          <w:szCs w:val="20"/>
        </w:rPr>
        <w:t xml:space="preserve">A </w:t>
      </w:r>
      <w:r w:rsidRPr="00996074">
        <w:rPr>
          <w:rFonts w:asciiTheme="minorHAnsi" w:hAnsiTheme="minorHAnsi" w:cstheme="minorHAnsi"/>
          <w:b/>
          <w:bCs/>
          <w:sz w:val="20"/>
          <w:szCs w:val="20"/>
        </w:rPr>
        <w:t>competencies qualification</w:t>
      </w:r>
      <w:r w:rsidRPr="00996074">
        <w:rPr>
          <w:rFonts w:asciiTheme="minorHAnsi" w:hAnsiTheme="minorHAnsi" w:cstheme="minorHAnsi"/>
          <w:sz w:val="20"/>
          <w:szCs w:val="20"/>
        </w:rPr>
        <w:t xml:space="preserve"> </w:t>
      </w:r>
      <w:r w:rsidR="00E45942" w:rsidRPr="00996074">
        <w:rPr>
          <w:rFonts w:asciiTheme="minorHAnsi" w:hAnsiTheme="minorHAnsi" w:cstheme="minorHAnsi"/>
          <w:sz w:val="20"/>
          <w:szCs w:val="20"/>
        </w:rPr>
        <w:t>-</w:t>
      </w:r>
      <w:r w:rsidRPr="00996074">
        <w:rPr>
          <w:rFonts w:asciiTheme="minorHAnsi" w:hAnsiTheme="minorHAnsi" w:cstheme="minorHAnsi"/>
          <w:sz w:val="20"/>
          <w:szCs w:val="20"/>
        </w:rPr>
        <w:t xml:space="preserve"> this tests competen</w:t>
      </w:r>
      <w:r w:rsidR="00E45942" w:rsidRPr="00996074">
        <w:rPr>
          <w:rFonts w:asciiTheme="minorHAnsi" w:hAnsiTheme="minorHAnsi" w:cstheme="minorHAnsi"/>
          <w:sz w:val="20"/>
          <w:szCs w:val="20"/>
        </w:rPr>
        <w:t xml:space="preserve">cy </w:t>
      </w:r>
      <w:r w:rsidRPr="00996074">
        <w:rPr>
          <w:rFonts w:asciiTheme="minorHAnsi" w:hAnsiTheme="minorHAnsi" w:cstheme="minorHAnsi"/>
          <w:sz w:val="20"/>
          <w:szCs w:val="20"/>
        </w:rPr>
        <w:t xml:space="preserve">in performing the skill, trade or occupation </w:t>
      </w:r>
      <w:r w:rsidR="00E45942" w:rsidRPr="00996074">
        <w:rPr>
          <w:rFonts w:asciiTheme="minorHAnsi" w:hAnsiTheme="minorHAnsi" w:cstheme="minorHAnsi"/>
          <w:sz w:val="20"/>
          <w:szCs w:val="20"/>
        </w:rPr>
        <w:t>the</w:t>
      </w:r>
      <w:r w:rsidR="00E45942" w:rsidRPr="00021124">
        <w:rPr>
          <w:rFonts w:asciiTheme="minorHAnsi" w:hAnsiTheme="minorHAnsi" w:cstheme="minorHAnsi"/>
          <w:sz w:val="20"/>
          <w:szCs w:val="20"/>
        </w:rPr>
        <w:t xml:space="preserve"> </w:t>
      </w:r>
      <w:r w:rsidRPr="00021124">
        <w:rPr>
          <w:rFonts w:asciiTheme="minorHAnsi" w:hAnsiTheme="minorHAnsi" w:cstheme="minorHAnsi"/>
          <w:sz w:val="20"/>
          <w:szCs w:val="20"/>
        </w:rPr>
        <w:t xml:space="preserve">Apprenticeship </w:t>
      </w:r>
      <w:r w:rsidR="00E45942" w:rsidRPr="00021124">
        <w:rPr>
          <w:rFonts w:asciiTheme="minorHAnsi" w:hAnsiTheme="minorHAnsi" w:cstheme="minorHAnsi"/>
          <w:sz w:val="20"/>
          <w:szCs w:val="20"/>
        </w:rPr>
        <w:t>framework requires</w:t>
      </w:r>
    </w:p>
    <w:p w14:paraId="44DE8B64" w14:textId="77777777" w:rsidR="00E45942" w:rsidRPr="00021124" w:rsidRDefault="0036654E" w:rsidP="00D9300A">
      <w:pPr>
        <w:pStyle w:val="NormalWeb"/>
        <w:numPr>
          <w:ilvl w:val="0"/>
          <w:numId w:val="22"/>
        </w:numPr>
        <w:spacing w:before="0" w:beforeAutospacing="0" w:after="0" w:afterAutospacing="0" w:line="276" w:lineRule="auto"/>
        <w:rPr>
          <w:rFonts w:asciiTheme="minorHAnsi" w:hAnsiTheme="minorHAnsi" w:cstheme="minorHAnsi"/>
          <w:sz w:val="20"/>
          <w:szCs w:val="20"/>
        </w:rPr>
      </w:pPr>
      <w:r w:rsidRPr="00021124">
        <w:rPr>
          <w:rFonts w:asciiTheme="minorHAnsi" w:hAnsiTheme="minorHAnsi" w:cstheme="minorHAnsi"/>
          <w:sz w:val="20"/>
          <w:szCs w:val="20"/>
        </w:rPr>
        <w:t xml:space="preserve">A </w:t>
      </w:r>
      <w:r w:rsidRPr="00021124">
        <w:rPr>
          <w:rFonts w:asciiTheme="minorHAnsi" w:hAnsiTheme="minorHAnsi" w:cstheme="minorHAnsi"/>
          <w:b/>
          <w:bCs/>
          <w:sz w:val="20"/>
          <w:szCs w:val="20"/>
        </w:rPr>
        <w:t>technical knowledge qualification</w:t>
      </w:r>
      <w:r w:rsidRPr="00021124">
        <w:rPr>
          <w:rFonts w:asciiTheme="minorHAnsi" w:hAnsiTheme="minorHAnsi" w:cstheme="minorHAnsi"/>
          <w:sz w:val="20"/>
          <w:szCs w:val="20"/>
        </w:rPr>
        <w:t xml:space="preserve"> </w:t>
      </w:r>
      <w:r w:rsidR="00E45942" w:rsidRPr="00021124">
        <w:rPr>
          <w:rFonts w:asciiTheme="minorHAnsi" w:hAnsiTheme="minorHAnsi" w:cstheme="minorHAnsi"/>
          <w:sz w:val="20"/>
          <w:szCs w:val="20"/>
        </w:rPr>
        <w:t>- this tests</w:t>
      </w:r>
      <w:r w:rsidRPr="00021124">
        <w:rPr>
          <w:rFonts w:asciiTheme="minorHAnsi" w:hAnsiTheme="minorHAnsi" w:cstheme="minorHAnsi"/>
          <w:sz w:val="20"/>
          <w:szCs w:val="20"/>
        </w:rPr>
        <w:t xml:space="preserve"> the necessary technical skills, knowledge and understanding of theoretical concepts as well as knowledge and understanding of the rele</w:t>
      </w:r>
      <w:r w:rsidR="00E45942" w:rsidRPr="00021124">
        <w:rPr>
          <w:rFonts w:asciiTheme="minorHAnsi" w:hAnsiTheme="minorHAnsi" w:cstheme="minorHAnsi"/>
          <w:sz w:val="20"/>
          <w:szCs w:val="20"/>
        </w:rPr>
        <w:t>vant industry and its market</w:t>
      </w:r>
    </w:p>
    <w:p w14:paraId="28966760" w14:textId="2A7858AF" w:rsidR="0036654E" w:rsidRPr="00021124" w:rsidRDefault="0036654E" w:rsidP="00D9300A">
      <w:pPr>
        <w:pStyle w:val="NormalWeb"/>
        <w:numPr>
          <w:ilvl w:val="0"/>
          <w:numId w:val="22"/>
        </w:numPr>
        <w:spacing w:before="0" w:beforeAutospacing="0" w:after="0" w:afterAutospacing="0" w:line="276" w:lineRule="auto"/>
        <w:rPr>
          <w:rFonts w:asciiTheme="minorHAnsi" w:hAnsiTheme="minorHAnsi" w:cstheme="minorHAnsi"/>
          <w:sz w:val="20"/>
          <w:szCs w:val="20"/>
        </w:rPr>
      </w:pPr>
      <w:r w:rsidRPr="00021124">
        <w:rPr>
          <w:rFonts w:asciiTheme="minorHAnsi" w:hAnsiTheme="minorHAnsi" w:cstheme="minorHAnsi"/>
          <w:sz w:val="20"/>
          <w:szCs w:val="20"/>
        </w:rPr>
        <w:t xml:space="preserve">Either </w:t>
      </w:r>
      <w:r w:rsidRPr="00021124">
        <w:rPr>
          <w:rFonts w:asciiTheme="minorHAnsi" w:hAnsiTheme="minorHAnsi" w:cstheme="minorHAnsi"/>
          <w:b/>
          <w:bCs/>
          <w:sz w:val="20"/>
          <w:szCs w:val="20"/>
        </w:rPr>
        <w:t>Key Skills</w:t>
      </w:r>
      <w:r w:rsidRPr="00021124">
        <w:rPr>
          <w:rFonts w:asciiTheme="minorHAnsi" w:hAnsiTheme="minorHAnsi" w:cstheme="minorHAnsi"/>
          <w:sz w:val="20"/>
          <w:szCs w:val="20"/>
        </w:rPr>
        <w:t xml:space="preserve"> </w:t>
      </w:r>
      <w:r w:rsidR="009025FD">
        <w:rPr>
          <w:rFonts w:asciiTheme="minorHAnsi" w:hAnsiTheme="minorHAnsi" w:cstheme="minorHAnsi"/>
          <w:sz w:val="20"/>
          <w:szCs w:val="20"/>
        </w:rPr>
        <w:t>[</w:t>
      </w:r>
      <w:r w:rsidRPr="00021124">
        <w:rPr>
          <w:rFonts w:asciiTheme="minorHAnsi" w:hAnsiTheme="minorHAnsi" w:cstheme="minorHAnsi"/>
          <w:sz w:val="20"/>
          <w:szCs w:val="20"/>
        </w:rPr>
        <w:t>e.g. team-working, problem-solving, communication and using new technology</w:t>
      </w:r>
      <w:r w:rsidR="009025FD">
        <w:rPr>
          <w:rFonts w:asciiTheme="minorHAnsi" w:hAnsiTheme="minorHAnsi" w:cstheme="minorHAnsi"/>
          <w:sz w:val="20"/>
          <w:szCs w:val="20"/>
        </w:rPr>
        <w:t xml:space="preserve">] </w:t>
      </w:r>
      <w:r w:rsidRPr="00021124">
        <w:rPr>
          <w:rFonts w:asciiTheme="minorHAnsi" w:hAnsiTheme="minorHAnsi" w:cstheme="minorHAnsi"/>
          <w:sz w:val="20"/>
          <w:szCs w:val="20"/>
        </w:rPr>
        <w:t xml:space="preserve">or </w:t>
      </w:r>
      <w:r w:rsidRPr="00021124">
        <w:rPr>
          <w:rFonts w:asciiTheme="minorHAnsi" w:hAnsiTheme="minorHAnsi" w:cstheme="minorHAnsi"/>
          <w:b/>
          <w:bCs/>
          <w:sz w:val="20"/>
          <w:szCs w:val="20"/>
        </w:rPr>
        <w:t>Functional Skills</w:t>
      </w:r>
      <w:r w:rsidRPr="00021124">
        <w:rPr>
          <w:rFonts w:asciiTheme="minorHAnsi" w:hAnsiTheme="minorHAnsi" w:cstheme="minorHAnsi"/>
          <w:sz w:val="20"/>
          <w:szCs w:val="20"/>
        </w:rPr>
        <w:t xml:space="preserve"> to </w:t>
      </w:r>
      <w:r w:rsidR="00E45942" w:rsidRPr="00021124">
        <w:rPr>
          <w:rFonts w:asciiTheme="minorHAnsi" w:hAnsiTheme="minorHAnsi" w:cstheme="minorHAnsi"/>
          <w:sz w:val="20"/>
          <w:szCs w:val="20"/>
        </w:rPr>
        <w:t xml:space="preserve">achieve </w:t>
      </w:r>
      <w:r w:rsidRPr="00021124">
        <w:rPr>
          <w:rFonts w:asciiTheme="minorHAnsi" w:hAnsiTheme="minorHAnsi" w:cstheme="minorHAnsi"/>
          <w:sz w:val="20"/>
          <w:szCs w:val="20"/>
        </w:rPr>
        <w:t>a good st</w:t>
      </w:r>
      <w:r w:rsidR="00E45942" w:rsidRPr="00021124">
        <w:rPr>
          <w:rFonts w:asciiTheme="minorHAnsi" w:hAnsiTheme="minorHAnsi" w:cstheme="minorHAnsi"/>
          <w:sz w:val="20"/>
          <w:szCs w:val="20"/>
        </w:rPr>
        <w:t>andard of literacy and numeracy</w:t>
      </w:r>
      <w:r w:rsidR="00903F85">
        <w:rPr>
          <w:rFonts w:asciiTheme="minorHAnsi" w:hAnsiTheme="minorHAnsi" w:cstheme="minorHAnsi"/>
          <w:sz w:val="20"/>
          <w:szCs w:val="20"/>
        </w:rPr>
        <w:t xml:space="preserve"> and ICT</w:t>
      </w:r>
    </w:p>
    <w:p w14:paraId="2D08A4DE" w14:textId="77777777" w:rsidR="00140530" w:rsidRPr="00021124" w:rsidRDefault="00140530" w:rsidP="00D9300A">
      <w:pPr>
        <w:pStyle w:val="NormalWeb"/>
        <w:spacing w:before="0" w:beforeAutospacing="0" w:after="0" w:afterAutospacing="0" w:line="276" w:lineRule="auto"/>
        <w:rPr>
          <w:rFonts w:asciiTheme="minorHAnsi" w:hAnsiTheme="minorHAnsi" w:cstheme="minorHAnsi"/>
          <w:sz w:val="20"/>
          <w:szCs w:val="20"/>
        </w:rPr>
      </w:pPr>
      <w:r w:rsidRPr="00021124">
        <w:rPr>
          <w:rFonts w:asciiTheme="minorHAnsi" w:hAnsiTheme="minorHAnsi" w:cstheme="minorHAnsi"/>
          <w:sz w:val="20"/>
          <w:szCs w:val="20"/>
        </w:rPr>
        <w:t> </w:t>
      </w:r>
    </w:p>
    <w:p w14:paraId="3FA9AE11" w14:textId="77777777" w:rsidR="00E45942" w:rsidRPr="00021124" w:rsidRDefault="00E45942" w:rsidP="00D9300A">
      <w:pPr>
        <w:pStyle w:val="NormalWeb"/>
        <w:spacing w:before="0" w:beforeAutospacing="0" w:after="0" w:afterAutospacing="0" w:line="276" w:lineRule="auto"/>
        <w:rPr>
          <w:rFonts w:asciiTheme="minorHAnsi" w:hAnsiTheme="minorHAnsi" w:cstheme="minorHAnsi"/>
          <w:sz w:val="20"/>
          <w:szCs w:val="20"/>
          <w:u w:val="single"/>
        </w:rPr>
      </w:pPr>
      <w:r w:rsidRPr="00021124">
        <w:rPr>
          <w:rFonts w:asciiTheme="minorHAnsi" w:hAnsiTheme="minorHAnsi" w:cstheme="minorHAnsi"/>
          <w:sz w:val="20"/>
          <w:szCs w:val="20"/>
          <w:u w:val="single"/>
        </w:rPr>
        <w:t xml:space="preserve">How do </w:t>
      </w:r>
      <w:r w:rsidR="005476BC">
        <w:rPr>
          <w:rFonts w:asciiTheme="minorHAnsi" w:hAnsiTheme="minorHAnsi" w:cstheme="minorHAnsi"/>
          <w:sz w:val="20"/>
          <w:szCs w:val="20"/>
          <w:u w:val="single"/>
        </w:rPr>
        <w:t>HLAs</w:t>
      </w:r>
      <w:r w:rsidRPr="00021124">
        <w:rPr>
          <w:rFonts w:asciiTheme="minorHAnsi" w:hAnsiTheme="minorHAnsi" w:cstheme="minorHAnsi"/>
          <w:sz w:val="20"/>
          <w:szCs w:val="20"/>
          <w:u w:val="single"/>
        </w:rPr>
        <w:t xml:space="preserve"> work?</w:t>
      </w:r>
    </w:p>
    <w:p w14:paraId="6B879EB6" w14:textId="42CEE2A9" w:rsidR="00E45942" w:rsidRPr="00996074" w:rsidRDefault="00E45942" w:rsidP="00D9300A">
      <w:pPr>
        <w:pStyle w:val="NormalWeb"/>
        <w:spacing w:before="0" w:beforeAutospacing="0" w:after="0" w:afterAutospacing="0" w:line="276" w:lineRule="auto"/>
        <w:rPr>
          <w:rFonts w:asciiTheme="minorHAnsi" w:hAnsiTheme="minorHAnsi" w:cstheme="minorHAnsi"/>
          <w:sz w:val="20"/>
          <w:szCs w:val="20"/>
        </w:rPr>
      </w:pPr>
      <w:r w:rsidRPr="00021124">
        <w:rPr>
          <w:rFonts w:asciiTheme="minorHAnsi" w:hAnsiTheme="minorHAnsi" w:cstheme="minorHAnsi"/>
          <w:sz w:val="20"/>
          <w:szCs w:val="20"/>
        </w:rPr>
        <w:t>Apprentices gain nationally recognised qualifications</w:t>
      </w:r>
      <w:r w:rsidR="005337A6" w:rsidRPr="00021124">
        <w:rPr>
          <w:rFonts w:asciiTheme="minorHAnsi" w:hAnsiTheme="minorHAnsi" w:cstheme="minorHAnsi"/>
          <w:sz w:val="20"/>
          <w:szCs w:val="20"/>
        </w:rPr>
        <w:t xml:space="preserve"> [including NVQ, HNC, HND &amp; Foundation Degrees</w:t>
      </w:r>
      <w:r w:rsidR="00775D34">
        <w:rPr>
          <w:rFonts w:asciiTheme="minorHAnsi" w:hAnsiTheme="minorHAnsi" w:cstheme="minorHAnsi"/>
          <w:sz w:val="20"/>
          <w:szCs w:val="20"/>
        </w:rPr>
        <w:t xml:space="preserve"> </w:t>
      </w:r>
      <w:r w:rsidR="00136DA9">
        <w:rPr>
          <w:rFonts w:asciiTheme="minorHAnsi" w:hAnsiTheme="minorHAnsi" w:cstheme="minorHAnsi"/>
          <w:sz w:val="20"/>
          <w:szCs w:val="20"/>
        </w:rPr>
        <w:t>[</w:t>
      </w:r>
      <w:r w:rsidR="005476BC">
        <w:rPr>
          <w:rFonts w:asciiTheme="minorHAnsi" w:hAnsiTheme="minorHAnsi" w:cstheme="minorHAnsi"/>
          <w:sz w:val="20"/>
          <w:szCs w:val="20"/>
        </w:rPr>
        <w:t>FD</w:t>
      </w:r>
      <w:r w:rsidR="00136DA9">
        <w:rPr>
          <w:rFonts w:asciiTheme="minorHAnsi" w:hAnsiTheme="minorHAnsi" w:cstheme="minorHAnsi"/>
          <w:sz w:val="20"/>
          <w:szCs w:val="20"/>
        </w:rPr>
        <w:t>]</w:t>
      </w:r>
      <w:r w:rsidR="005337A6" w:rsidRPr="00021124">
        <w:rPr>
          <w:rFonts w:asciiTheme="minorHAnsi" w:hAnsiTheme="minorHAnsi" w:cstheme="minorHAnsi"/>
          <w:sz w:val="20"/>
          <w:szCs w:val="20"/>
        </w:rPr>
        <w:t>]</w:t>
      </w:r>
      <w:r w:rsidRPr="00021124">
        <w:rPr>
          <w:rFonts w:asciiTheme="minorHAnsi" w:hAnsiTheme="minorHAnsi" w:cstheme="minorHAnsi"/>
          <w:sz w:val="20"/>
          <w:szCs w:val="20"/>
        </w:rPr>
        <w:t xml:space="preserve"> through a mixture of on and off job learning</w:t>
      </w:r>
      <w:r w:rsidR="005337A6" w:rsidRPr="00021124">
        <w:rPr>
          <w:rFonts w:asciiTheme="minorHAnsi" w:hAnsiTheme="minorHAnsi" w:cstheme="minorHAnsi"/>
          <w:sz w:val="20"/>
          <w:szCs w:val="20"/>
        </w:rPr>
        <w:t>. This</w:t>
      </w:r>
      <w:r w:rsidRPr="00021124">
        <w:rPr>
          <w:rFonts w:asciiTheme="minorHAnsi" w:hAnsiTheme="minorHAnsi" w:cstheme="minorHAnsi"/>
          <w:sz w:val="20"/>
          <w:szCs w:val="20"/>
        </w:rPr>
        <w:t xml:space="preserve"> ensure</w:t>
      </w:r>
      <w:r w:rsidR="005337A6" w:rsidRPr="00021124">
        <w:rPr>
          <w:rFonts w:asciiTheme="minorHAnsi" w:hAnsiTheme="minorHAnsi" w:cstheme="minorHAnsi"/>
          <w:sz w:val="20"/>
          <w:szCs w:val="20"/>
        </w:rPr>
        <w:t>s</w:t>
      </w:r>
      <w:r w:rsidRPr="00021124">
        <w:rPr>
          <w:rFonts w:asciiTheme="minorHAnsi" w:hAnsiTheme="minorHAnsi" w:cstheme="minorHAnsi"/>
          <w:sz w:val="20"/>
          <w:szCs w:val="20"/>
        </w:rPr>
        <w:t xml:space="preserve"> </w:t>
      </w:r>
      <w:r w:rsidR="005476BC">
        <w:rPr>
          <w:rFonts w:asciiTheme="minorHAnsi" w:hAnsiTheme="minorHAnsi" w:cstheme="minorHAnsi"/>
          <w:sz w:val="20"/>
          <w:szCs w:val="20"/>
        </w:rPr>
        <w:t>students</w:t>
      </w:r>
      <w:r w:rsidRPr="00021124">
        <w:rPr>
          <w:rFonts w:asciiTheme="minorHAnsi" w:hAnsiTheme="minorHAnsi" w:cstheme="minorHAnsi"/>
          <w:sz w:val="20"/>
          <w:szCs w:val="20"/>
        </w:rPr>
        <w:t xml:space="preserve"> learn relevant workplace and sector skills. The off</w:t>
      </w:r>
      <w:r w:rsidR="00C72C6E">
        <w:rPr>
          <w:rFonts w:asciiTheme="minorHAnsi" w:hAnsiTheme="minorHAnsi" w:cstheme="minorHAnsi"/>
          <w:sz w:val="20"/>
          <w:szCs w:val="20"/>
        </w:rPr>
        <w:t>-</w:t>
      </w:r>
      <w:r w:rsidRPr="00021124">
        <w:rPr>
          <w:rFonts w:asciiTheme="minorHAnsi" w:hAnsiTheme="minorHAnsi" w:cstheme="minorHAnsi"/>
          <w:sz w:val="20"/>
          <w:szCs w:val="20"/>
        </w:rPr>
        <w:t>the</w:t>
      </w:r>
      <w:r w:rsidR="00C72C6E">
        <w:rPr>
          <w:rFonts w:asciiTheme="minorHAnsi" w:hAnsiTheme="minorHAnsi" w:cstheme="minorHAnsi"/>
          <w:sz w:val="20"/>
          <w:szCs w:val="20"/>
        </w:rPr>
        <w:t>-</w:t>
      </w:r>
      <w:r w:rsidRPr="00021124">
        <w:rPr>
          <w:rFonts w:asciiTheme="minorHAnsi" w:hAnsiTheme="minorHAnsi" w:cstheme="minorHAnsi"/>
          <w:sz w:val="20"/>
          <w:szCs w:val="20"/>
        </w:rPr>
        <w:t>job learning will commonly be provided by a trainin</w:t>
      </w:r>
      <w:r w:rsidRPr="00C72C6E">
        <w:rPr>
          <w:rFonts w:asciiTheme="minorHAnsi" w:hAnsiTheme="minorHAnsi" w:cstheme="minorHAnsi"/>
          <w:sz w:val="20"/>
          <w:szCs w:val="20"/>
        </w:rPr>
        <w:t>g provider, H</w:t>
      </w:r>
      <w:r w:rsidR="005476BC" w:rsidRPr="00C72C6E">
        <w:rPr>
          <w:rFonts w:asciiTheme="minorHAnsi" w:hAnsiTheme="minorHAnsi" w:cstheme="minorHAnsi"/>
          <w:sz w:val="20"/>
          <w:szCs w:val="20"/>
        </w:rPr>
        <w:t xml:space="preserve">igher </w:t>
      </w:r>
      <w:r w:rsidRPr="00C72C6E">
        <w:rPr>
          <w:rFonts w:asciiTheme="minorHAnsi" w:hAnsiTheme="minorHAnsi" w:cstheme="minorHAnsi"/>
          <w:sz w:val="20"/>
          <w:szCs w:val="20"/>
        </w:rPr>
        <w:t>E</w:t>
      </w:r>
      <w:r w:rsidR="005476BC" w:rsidRPr="00C72C6E">
        <w:rPr>
          <w:rFonts w:asciiTheme="minorHAnsi" w:hAnsiTheme="minorHAnsi" w:cstheme="minorHAnsi"/>
          <w:sz w:val="20"/>
          <w:szCs w:val="20"/>
        </w:rPr>
        <w:t xml:space="preserve">ducation </w:t>
      </w:r>
      <w:r w:rsidRPr="00C72C6E">
        <w:rPr>
          <w:rFonts w:asciiTheme="minorHAnsi" w:hAnsiTheme="minorHAnsi" w:cstheme="minorHAnsi"/>
          <w:sz w:val="20"/>
          <w:szCs w:val="20"/>
        </w:rPr>
        <w:t>I</w:t>
      </w:r>
      <w:r w:rsidR="005476BC" w:rsidRPr="00C72C6E">
        <w:rPr>
          <w:rFonts w:asciiTheme="minorHAnsi" w:hAnsiTheme="minorHAnsi" w:cstheme="minorHAnsi"/>
          <w:sz w:val="20"/>
          <w:szCs w:val="20"/>
        </w:rPr>
        <w:t xml:space="preserve">nstitution </w:t>
      </w:r>
      <w:r w:rsidR="00136DA9" w:rsidRPr="00D9300A">
        <w:rPr>
          <w:rFonts w:asciiTheme="minorHAnsi" w:hAnsiTheme="minorHAnsi" w:cstheme="minorHAnsi"/>
          <w:sz w:val="20"/>
          <w:szCs w:val="20"/>
        </w:rPr>
        <w:t>[</w:t>
      </w:r>
      <w:r w:rsidR="005476BC" w:rsidRPr="00C72C6E">
        <w:rPr>
          <w:rFonts w:asciiTheme="minorHAnsi" w:hAnsiTheme="minorHAnsi" w:cstheme="minorHAnsi"/>
          <w:sz w:val="20"/>
          <w:szCs w:val="20"/>
        </w:rPr>
        <w:t>HEI</w:t>
      </w:r>
      <w:r w:rsidR="00136DA9" w:rsidRPr="00D9300A">
        <w:rPr>
          <w:rFonts w:asciiTheme="minorHAnsi" w:hAnsiTheme="minorHAnsi" w:cstheme="minorHAnsi"/>
          <w:sz w:val="20"/>
          <w:szCs w:val="20"/>
        </w:rPr>
        <w:t>]</w:t>
      </w:r>
      <w:r w:rsidRPr="00C72C6E">
        <w:rPr>
          <w:rFonts w:asciiTheme="minorHAnsi" w:hAnsiTheme="minorHAnsi" w:cstheme="minorHAnsi"/>
          <w:sz w:val="20"/>
          <w:szCs w:val="20"/>
        </w:rPr>
        <w:t>/F</w:t>
      </w:r>
      <w:r w:rsidR="005476BC" w:rsidRPr="00C72C6E">
        <w:rPr>
          <w:rFonts w:asciiTheme="minorHAnsi" w:hAnsiTheme="minorHAnsi" w:cstheme="minorHAnsi"/>
          <w:sz w:val="20"/>
          <w:szCs w:val="20"/>
        </w:rPr>
        <w:t xml:space="preserve">urther </w:t>
      </w:r>
      <w:r w:rsidRPr="00C72C6E">
        <w:rPr>
          <w:rFonts w:asciiTheme="minorHAnsi" w:hAnsiTheme="minorHAnsi" w:cstheme="minorHAnsi"/>
          <w:sz w:val="20"/>
          <w:szCs w:val="20"/>
        </w:rPr>
        <w:t>E</w:t>
      </w:r>
      <w:r w:rsidR="005476BC" w:rsidRPr="00C72C6E">
        <w:rPr>
          <w:rFonts w:asciiTheme="minorHAnsi" w:hAnsiTheme="minorHAnsi" w:cstheme="minorHAnsi"/>
          <w:sz w:val="20"/>
          <w:szCs w:val="20"/>
        </w:rPr>
        <w:t xml:space="preserve">ducation </w:t>
      </w:r>
      <w:r w:rsidRPr="00C72C6E">
        <w:rPr>
          <w:rFonts w:asciiTheme="minorHAnsi" w:hAnsiTheme="minorHAnsi" w:cstheme="minorHAnsi"/>
          <w:sz w:val="20"/>
          <w:szCs w:val="20"/>
        </w:rPr>
        <w:t>C</w:t>
      </w:r>
      <w:r w:rsidR="005476BC" w:rsidRPr="00C72C6E">
        <w:rPr>
          <w:rFonts w:asciiTheme="minorHAnsi" w:hAnsiTheme="minorHAnsi" w:cstheme="minorHAnsi"/>
          <w:sz w:val="20"/>
          <w:szCs w:val="20"/>
        </w:rPr>
        <w:t xml:space="preserve">ollege </w:t>
      </w:r>
      <w:r w:rsidR="009025FD" w:rsidRPr="00C72C6E">
        <w:rPr>
          <w:rFonts w:asciiTheme="minorHAnsi" w:hAnsiTheme="minorHAnsi" w:cstheme="minorHAnsi"/>
          <w:sz w:val="20"/>
          <w:szCs w:val="20"/>
        </w:rPr>
        <w:t>[FEC]</w:t>
      </w:r>
      <w:r w:rsidRPr="00C72C6E">
        <w:rPr>
          <w:rFonts w:asciiTheme="minorHAnsi" w:hAnsiTheme="minorHAnsi" w:cstheme="minorHAnsi"/>
          <w:sz w:val="20"/>
          <w:szCs w:val="20"/>
        </w:rPr>
        <w:t xml:space="preserve"> or combination of bot</w:t>
      </w:r>
      <w:r w:rsidR="005476BC" w:rsidRPr="00C72C6E">
        <w:rPr>
          <w:rFonts w:asciiTheme="minorHAnsi" w:hAnsiTheme="minorHAnsi" w:cstheme="minorHAnsi"/>
          <w:sz w:val="20"/>
          <w:szCs w:val="20"/>
        </w:rPr>
        <w:t>h,</w:t>
      </w:r>
      <w:r w:rsidR="005337A6" w:rsidRPr="00C72C6E">
        <w:rPr>
          <w:rFonts w:asciiTheme="minorHAnsi" w:hAnsiTheme="minorHAnsi" w:cstheme="minorHAnsi"/>
          <w:sz w:val="20"/>
          <w:szCs w:val="20"/>
        </w:rPr>
        <w:t xml:space="preserve"> </w:t>
      </w:r>
      <w:r w:rsidR="005476BC" w:rsidRPr="00C72C6E">
        <w:rPr>
          <w:rFonts w:asciiTheme="minorHAnsi" w:hAnsiTheme="minorHAnsi" w:cstheme="minorHAnsi"/>
          <w:sz w:val="20"/>
          <w:szCs w:val="20"/>
        </w:rPr>
        <w:t>although</w:t>
      </w:r>
      <w:r w:rsidR="00046A71" w:rsidRPr="00C72C6E">
        <w:rPr>
          <w:rFonts w:asciiTheme="minorHAnsi" w:hAnsiTheme="minorHAnsi" w:cstheme="minorHAnsi"/>
          <w:sz w:val="20"/>
          <w:szCs w:val="20"/>
        </w:rPr>
        <w:t xml:space="preserve"> some employers deliver everything themselves. </w:t>
      </w:r>
      <w:r w:rsidR="005337A6" w:rsidRPr="00C72C6E">
        <w:rPr>
          <w:rFonts w:asciiTheme="minorHAnsi" w:hAnsiTheme="minorHAnsi" w:cstheme="minorHAnsi"/>
          <w:sz w:val="20"/>
          <w:szCs w:val="20"/>
        </w:rPr>
        <w:t>Commonly this is on a day-release basis</w:t>
      </w:r>
      <w:r w:rsidR="005476BC" w:rsidRPr="00C72C6E">
        <w:rPr>
          <w:rFonts w:asciiTheme="minorHAnsi" w:hAnsiTheme="minorHAnsi" w:cstheme="minorHAnsi"/>
          <w:sz w:val="20"/>
          <w:szCs w:val="20"/>
        </w:rPr>
        <w:t xml:space="preserve"> with t</w:t>
      </w:r>
      <w:r w:rsidR="005337A6" w:rsidRPr="00C72C6E">
        <w:rPr>
          <w:rFonts w:asciiTheme="minorHAnsi" w:hAnsiTheme="minorHAnsi" w:cstheme="minorHAnsi"/>
          <w:sz w:val="20"/>
          <w:szCs w:val="20"/>
        </w:rPr>
        <w:t xml:space="preserve">he aim </w:t>
      </w:r>
      <w:r w:rsidR="005476BC" w:rsidRPr="00C72C6E">
        <w:rPr>
          <w:rFonts w:asciiTheme="minorHAnsi" w:hAnsiTheme="minorHAnsi" w:cstheme="minorHAnsi"/>
          <w:sz w:val="20"/>
          <w:szCs w:val="20"/>
        </w:rPr>
        <w:t>of</w:t>
      </w:r>
      <w:r w:rsidR="005337A6" w:rsidRPr="00C72C6E">
        <w:rPr>
          <w:rFonts w:asciiTheme="minorHAnsi" w:hAnsiTheme="minorHAnsi" w:cstheme="minorHAnsi"/>
          <w:sz w:val="20"/>
          <w:szCs w:val="20"/>
        </w:rPr>
        <w:t xml:space="preserve"> a perfect mix of theory and practical learning</w:t>
      </w:r>
      <w:r w:rsidR="00612D45" w:rsidRPr="00C72C6E">
        <w:rPr>
          <w:rFonts w:asciiTheme="minorHAnsi" w:hAnsiTheme="minorHAnsi" w:cstheme="minorHAnsi"/>
          <w:sz w:val="20"/>
          <w:szCs w:val="20"/>
        </w:rPr>
        <w:t xml:space="preserve"> - but can be delivered by a combination of modes to suit the sector and the employer</w:t>
      </w:r>
      <w:r w:rsidR="005337A6" w:rsidRPr="00C72C6E">
        <w:rPr>
          <w:rFonts w:asciiTheme="minorHAnsi" w:hAnsiTheme="minorHAnsi" w:cstheme="minorHAnsi"/>
          <w:sz w:val="20"/>
          <w:szCs w:val="20"/>
        </w:rPr>
        <w:t xml:space="preserve">. </w:t>
      </w:r>
      <w:r w:rsidRPr="00C72C6E">
        <w:rPr>
          <w:rFonts w:asciiTheme="minorHAnsi" w:hAnsiTheme="minorHAnsi" w:cstheme="minorHAnsi"/>
          <w:sz w:val="20"/>
          <w:szCs w:val="20"/>
        </w:rPr>
        <w:t xml:space="preserve">An Apprenticeship </w:t>
      </w:r>
      <w:r w:rsidR="00903F85" w:rsidRPr="00C72C6E">
        <w:rPr>
          <w:rFonts w:asciiTheme="minorHAnsi" w:hAnsiTheme="minorHAnsi" w:cstheme="minorHAnsi"/>
          <w:sz w:val="20"/>
          <w:szCs w:val="20"/>
        </w:rPr>
        <w:t xml:space="preserve">does not </w:t>
      </w:r>
      <w:r w:rsidRPr="00C72C6E">
        <w:rPr>
          <w:rFonts w:asciiTheme="minorHAnsi" w:hAnsiTheme="minorHAnsi" w:cstheme="minorHAnsi"/>
          <w:sz w:val="20"/>
          <w:szCs w:val="20"/>
        </w:rPr>
        <w:t>restrict participants to one specific job role</w:t>
      </w:r>
      <w:r w:rsidR="009025FD" w:rsidRPr="00C72C6E">
        <w:rPr>
          <w:rFonts w:asciiTheme="minorHAnsi" w:hAnsiTheme="minorHAnsi" w:cstheme="minorHAnsi"/>
          <w:sz w:val="20"/>
          <w:szCs w:val="20"/>
        </w:rPr>
        <w:t xml:space="preserve"> because</w:t>
      </w:r>
      <w:r w:rsidRPr="00C72C6E">
        <w:rPr>
          <w:rFonts w:asciiTheme="minorHAnsi" w:hAnsiTheme="minorHAnsi" w:cstheme="minorHAnsi"/>
          <w:sz w:val="20"/>
          <w:szCs w:val="20"/>
        </w:rPr>
        <w:t xml:space="preserve"> as well as developing specialised </w:t>
      </w:r>
      <w:r w:rsidR="00C80D18" w:rsidRPr="00C72C6E">
        <w:rPr>
          <w:rFonts w:asciiTheme="minorHAnsi" w:hAnsiTheme="minorHAnsi" w:cstheme="minorHAnsi"/>
          <w:sz w:val="20"/>
          <w:szCs w:val="20"/>
        </w:rPr>
        <w:t>capabi</w:t>
      </w:r>
      <w:r w:rsidR="00C80D18" w:rsidRPr="00996074">
        <w:rPr>
          <w:rFonts w:asciiTheme="minorHAnsi" w:hAnsiTheme="minorHAnsi" w:cstheme="minorHAnsi"/>
          <w:sz w:val="20"/>
          <w:szCs w:val="20"/>
        </w:rPr>
        <w:t>lities</w:t>
      </w:r>
      <w:r w:rsidR="00903F85">
        <w:rPr>
          <w:rFonts w:asciiTheme="minorHAnsi" w:hAnsiTheme="minorHAnsi" w:cstheme="minorHAnsi"/>
          <w:sz w:val="20"/>
          <w:szCs w:val="20"/>
        </w:rPr>
        <w:t>,</w:t>
      </w:r>
      <w:r w:rsidRPr="00996074">
        <w:rPr>
          <w:rFonts w:asciiTheme="minorHAnsi" w:hAnsiTheme="minorHAnsi" w:cstheme="minorHAnsi"/>
          <w:sz w:val="20"/>
          <w:szCs w:val="20"/>
        </w:rPr>
        <w:t xml:space="preserve"> the training includes transferable skills including teamwork and health and safety awareness. Depending on the sector and job role an Apprenticeship can take between one and four years to comp</w:t>
      </w:r>
      <w:r w:rsidR="005337A6" w:rsidRPr="00996074">
        <w:rPr>
          <w:rFonts w:asciiTheme="minorHAnsi" w:hAnsiTheme="minorHAnsi" w:cstheme="minorHAnsi"/>
          <w:sz w:val="20"/>
          <w:szCs w:val="20"/>
        </w:rPr>
        <w:t xml:space="preserve">lete. </w:t>
      </w:r>
    </w:p>
    <w:p w14:paraId="4CE09278" w14:textId="77777777" w:rsidR="00046A71" w:rsidRPr="00996074" w:rsidRDefault="00046A71" w:rsidP="00D9300A">
      <w:pPr>
        <w:spacing w:after="0"/>
        <w:outlineLvl w:val="0"/>
        <w:rPr>
          <w:rFonts w:eastAsia="Times New Roman" w:cstheme="minorHAnsi"/>
          <w:b/>
          <w:bCs/>
          <w:kern w:val="36"/>
          <w:sz w:val="20"/>
          <w:szCs w:val="20"/>
          <w:lang w:val="en-GB"/>
        </w:rPr>
      </w:pPr>
    </w:p>
    <w:p w14:paraId="5E5FE43A" w14:textId="77777777" w:rsidR="00E45942" w:rsidRPr="00996074" w:rsidRDefault="00E45942" w:rsidP="00D9300A">
      <w:pPr>
        <w:spacing w:after="0"/>
        <w:outlineLvl w:val="0"/>
        <w:rPr>
          <w:rFonts w:eastAsia="Times New Roman" w:cstheme="minorHAnsi"/>
          <w:kern w:val="36"/>
          <w:sz w:val="20"/>
          <w:szCs w:val="20"/>
          <w:u w:val="single"/>
          <w:lang w:val="en-GB"/>
        </w:rPr>
      </w:pPr>
      <w:r w:rsidRPr="00996074">
        <w:rPr>
          <w:rFonts w:eastAsia="Times New Roman" w:cstheme="minorHAnsi"/>
          <w:kern w:val="36"/>
          <w:sz w:val="20"/>
          <w:szCs w:val="20"/>
          <w:u w:val="single"/>
          <w:lang w:val="en-GB"/>
        </w:rPr>
        <w:t>Who can be an Apprentice?</w:t>
      </w:r>
    </w:p>
    <w:p w14:paraId="1FC36EB9" w14:textId="77777777" w:rsidR="00996074" w:rsidRPr="00996074" w:rsidRDefault="00E45942" w:rsidP="00D9300A">
      <w:pPr>
        <w:spacing w:after="0"/>
        <w:rPr>
          <w:rFonts w:eastAsia="Times New Roman" w:cstheme="minorHAnsi"/>
          <w:sz w:val="20"/>
          <w:szCs w:val="20"/>
          <w:lang w:val="en-GB"/>
        </w:rPr>
      </w:pPr>
      <w:r w:rsidRPr="00996074">
        <w:rPr>
          <w:rFonts w:eastAsia="Times New Roman" w:cstheme="minorHAnsi"/>
          <w:sz w:val="20"/>
          <w:szCs w:val="20"/>
          <w:lang w:val="en-GB"/>
        </w:rPr>
        <w:t xml:space="preserve">There are no set entry requirements; Apprenticeships are open to anyone over 16 living in England, not currently in full-time education or holding a university degree. Entry requirements are flexible because Apprenticeships are not just based on academic achievement. Those aged between 16 and 24 but not eligible for a full Apprenticeship may be able to join the 6 month Access to Apprenticeships programme. </w:t>
      </w:r>
    </w:p>
    <w:p w14:paraId="277B6708" w14:textId="77777777" w:rsidR="00E45942" w:rsidRPr="00996074" w:rsidRDefault="005476BC" w:rsidP="00D9300A">
      <w:pPr>
        <w:spacing w:after="0"/>
        <w:rPr>
          <w:rFonts w:eastAsia="Times New Roman" w:cstheme="minorHAnsi"/>
          <w:sz w:val="20"/>
          <w:szCs w:val="20"/>
          <w:lang w:val="en-GB"/>
        </w:rPr>
      </w:pPr>
      <w:r>
        <w:rPr>
          <w:rFonts w:cstheme="minorHAnsi"/>
          <w:i/>
          <w:iCs/>
          <w:sz w:val="20"/>
          <w:szCs w:val="20"/>
        </w:rPr>
        <w:t>Follow the l</w:t>
      </w:r>
      <w:r w:rsidRPr="00996074">
        <w:rPr>
          <w:rFonts w:cstheme="minorHAnsi"/>
          <w:i/>
          <w:iCs/>
          <w:sz w:val="20"/>
          <w:szCs w:val="20"/>
        </w:rPr>
        <w:t>ink</w:t>
      </w:r>
      <w:r>
        <w:rPr>
          <w:rFonts w:cstheme="minorHAnsi"/>
          <w:i/>
          <w:iCs/>
          <w:sz w:val="20"/>
          <w:szCs w:val="20"/>
        </w:rPr>
        <w:t xml:space="preserve"> for </w:t>
      </w:r>
      <w:r w:rsidRPr="00996074">
        <w:rPr>
          <w:rFonts w:cstheme="minorHAnsi"/>
          <w:i/>
          <w:iCs/>
          <w:sz w:val="20"/>
          <w:szCs w:val="20"/>
        </w:rPr>
        <w:t>more</w:t>
      </w:r>
      <w:r>
        <w:rPr>
          <w:rFonts w:cstheme="minorHAnsi"/>
          <w:i/>
          <w:iCs/>
          <w:sz w:val="20"/>
          <w:szCs w:val="20"/>
        </w:rPr>
        <w:t xml:space="preserve"> information</w:t>
      </w:r>
      <w:r w:rsidRPr="00996074" w:rsidDel="005476BC">
        <w:rPr>
          <w:rFonts w:eastAsia="Times New Roman" w:cstheme="minorHAnsi"/>
          <w:i/>
          <w:iCs/>
          <w:sz w:val="20"/>
          <w:szCs w:val="20"/>
          <w:lang w:val="en-GB"/>
        </w:rPr>
        <w:t xml:space="preserve"> </w:t>
      </w:r>
      <w:r w:rsidR="000C299A" w:rsidRPr="00996074">
        <w:rPr>
          <w:rFonts w:eastAsia="Times New Roman" w:cstheme="minorHAnsi"/>
          <w:i/>
          <w:iCs/>
          <w:sz w:val="20"/>
          <w:szCs w:val="20"/>
          <w:lang w:val="en-GB"/>
        </w:rPr>
        <w:t xml:space="preserve">about </w:t>
      </w:r>
      <w:r w:rsidR="00E45942" w:rsidRPr="00996074">
        <w:rPr>
          <w:rFonts w:eastAsia="Times New Roman" w:cstheme="minorHAnsi"/>
          <w:i/>
          <w:iCs/>
          <w:sz w:val="20"/>
          <w:szCs w:val="20"/>
          <w:lang w:val="en-GB"/>
        </w:rPr>
        <w:t>eligib</w:t>
      </w:r>
      <w:r w:rsidR="000C299A" w:rsidRPr="00996074">
        <w:rPr>
          <w:rFonts w:eastAsia="Times New Roman" w:cstheme="minorHAnsi"/>
          <w:i/>
          <w:iCs/>
          <w:sz w:val="20"/>
          <w:szCs w:val="20"/>
          <w:lang w:val="en-GB"/>
        </w:rPr>
        <w:t xml:space="preserve">ility - </w:t>
      </w:r>
      <w:hyperlink r:id="rId10" w:history="1">
        <w:r w:rsidR="00E45942" w:rsidRPr="00996074">
          <w:rPr>
            <w:rStyle w:val="Hyperlink"/>
            <w:rFonts w:cstheme="minorHAnsi"/>
            <w:sz w:val="20"/>
            <w:szCs w:val="20"/>
            <w:lang w:val="en-GB"/>
          </w:rPr>
          <w:t>http://www.apprenticeships.org.uk/Employers.aspx</w:t>
        </w:r>
      </w:hyperlink>
      <w:r w:rsidR="00E45942" w:rsidRPr="00996074">
        <w:rPr>
          <w:rFonts w:cstheme="minorHAnsi"/>
          <w:color w:val="330000"/>
          <w:sz w:val="20"/>
          <w:szCs w:val="20"/>
          <w:lang w:val="en-GB"/>
        </w:rPr>
        <w:t xml:space="preserve"> </w:t>
      </w:r>
    </w:p>
    <w:p w14:paraId="442C5DBF" w14:textId="77777777" w:rsidR="005337A6" w:rsidRPr="00996074" w:rsidRDefault="005337A6" w:rsidP="001469E3">
      <w:pPr>
        <w:spacing w:after="0"/>
        <w:rPr>
          <w:rStyle w:val="Strong"/>
          <w:rFonts w:cstheme="minorHAnsi"/>
          <w:sz w:val="20"/>
          <w:szCs w:val="20"/>
          <w:u w:val="single"/>
        </w:rPr>
      </w:pPr>
    </w:p>
    <w:p w14:paraId="751538EF" w14:textId="5F495363" w:rsidR="00B23EA4" w:rsidRPr="00996074" w:rsidRDefault="00B23EA4" w:rsidP="00D9300A">
      <w:pPr>
        <w:pStyle w:val="NormalWeb"/>
        <w:spacing w:before="0" w:beforeAutospacing="0" w:after="0" w:afterAutospacing="0" w:line="276" w:lineRule="auto"/>
        <w:rPr>
          <w:rFonts w:asciiTheme="minorHAnsi" w:hAnsiTheme="minorHAnsi" w:cstheme="minorHAnsi"/>
          <w:sz w:val="20"/>
          <w:szCs w:val="20"/>
          <w:u w:val="single"/>
        </w:rPr>
      </w:pPr>
      <w:r w:rsidRPr="00996074">
        <w:rPr>
          <w:rFonts w:asciiTheme="minorHAnsi" w:hAnsiTheme="minorHAnsi" w:cstheme="minorHAnsi"/>
          <w:sz w:val="20"/>
          <w:szCs w:val="20"/>
          <w:u w:val="single"/>
        </w:rPr>
        <w:t xml:space="preserve">Benefits to the </w:t>
      </w:r>
      <w:r w:rsidR="009025FD">
        <w:rPr>
          <w:rFonts w:asciiTheme="minorHAnsi" w:hAnsiTheme="minorHAnsi" w:cstheme="minorHAnsi"/>
          <w:sz w:val="20"/>
          <w:szCs w:val="20"/>
          <w:u w:val="single"/>
        </w:rPr>
        <w:t>A</w:t>
      </w:r>
      <w:r w:rsidRPr="00996074">
        <w:rPr>
          <w:rFonts w:asciiTheme="minorHAnsi" w:hAnsiTheme="minorHAnsi" w:cstheme="minorHAnsi"/>
          <w:sz w:val="20"/>
          <w:szCs w:val="20"/>
          <w:u w:val="single"/>
        </w:rPr>
        <w:t>pprentice that aid motivation</w:t>
      </w:r>
    </w:p>
    <w:p w14:paraId="4A360CC7" w14:textId="77777777" w:rsidR="00B23EA4" w:rsidRPr="00021124" w:rsidRDefault="00B23EA4" w:rsidP="00D9300A">
      <w:pPr>
        <w:pStyle w:val="NormalWeb"/>
        <w:numPr>
          <w:ilvl w:val="0"/>
          <w:numId w:val="18"/>
        </w:numPr>
        <w:spacing w:before="0" w:beforeAutospacing="0" w:after="0" w:afterAutospacing="0" w:line="276" w:lineRule="auto"/>
        <w:rPr>
          <w:rFonts w:asciiTheme="minorHAnsi" w:hAnsiTheme="minorHAnsi" w:cstheme="minorHAnsi"/>
          <w:sz w:val="20"/>
          <w:szCs w:val="20"/>
        </w:rPr>
      </w:pPr>
      <w:r w:rsidRPr="00996074">
        <w:rPr>
          <w:rFonts w:asciiTheme="minorHAnsi" w:hAnsiTheme="minorHAnsi" w:cstheme="minorHAnsi"/>
          <w:sz w:val="20"/>
          <w:szCs w:val="20"/>
        </w:rPr>
        <w:t>Research suggests that those completing an Apprenticeship [at all levels] earn more in the long run than</w:t>
      </w:r>
      <w:r w:rsidRPr="00021124">
        <w:rPr>
          <w:rFonts w:asciiTheme="minorHAnsi" w:hAnsiTheme="minorHAnsi" w:cstheme="minorHAnsi"/>
          <w:sz w:val="20"/>
          <w:szCs w:val="20"/>
        </w:rPr>
        <w:t xml:space="preserve"> other employees</w:t>
      </w:r>
    </w:p>
    <w:p w14:paraId="16951420" w14:textId="77777777" w:rsidR="00B23EA4" w:rsidRPr="00021124" w:rsidRDefault="00B23EA4" w:rsidP="00D9300A">
      <w:pPr>
        <w:pStyle w:val="NormalWeb"/>
        <w:numPr>
          <w:ilvl w:val="0"/>
          <w:numId w:val="18"/>
        </w:numPr>
        <w:spacing w:before="0" w:beforeAutospacing="0" w:after="0" w:afterAutospacing="0" w:line="276" w:lineRule="auto"/>
        <w:rPr>
          <w:rFonts w:asciiTheme="minorHAnsi" w:hAnsiTheme="minorHAnsi" w:cstheme="minorHAnsi"/>
          <w:sz w:val="20"/>
          <w:szCs w:val="20"/>
        </w:rPr>
      </w:pPr>
      <w:r w:rsidRPr="00021124">
        <w:rPr>
          <w:rFonts w:asciiTheme="minorHAnsi" w:hAnsiTheme="minorHAnsi" w:cstheme="minorHAnsi"/>
          <w:sz w:val="20"/>
          <w:szCs w:val="20"/>
        </w:rPr>
        <w:t>As Apprentices get paid</w:t>
      </w:r>
      <w:r w:rsidR="009025FD">
        <w:rPr>
          <w:rFonts w:asciiTheme="minorHAnsi" w:hAnsiTheme="minorHAnsi" w:cstheme="minorHAnsi"/>
          <w:sz w:val="20"/>
          <w:szCs w:val="20"/>
        </w:rPr>
        <w:t>,</w:t>
      </w:r>
      <w:r w:rsidRPr="00021124">
        <w:rPr>
          <w:rFonts w:asciiTheme="minorHAnsi" w:hAnsiTheme="minorHAnsi" w:cstheme="minorHAnsi"/>
          <w:sz w:val="20"/>
          <w:szCs w:val="20"/>
        </w:rPr>
        <w:t xml:space="preserve"> they are less worried about paying course fees or student loans</w:t>
      </w:r>
    </w:p>
    <w:p w14:paraId="7031BD54" w14:textId="77777777" w:rsidR="00B23EA4" w:rsidRPr="00021124" w:rsidRDefault="00B23EA4" w:rsidP="00D9300A">
      <w:pPr>
        <w:pStyle w:val="NormalWeb"/>
        <w:numPr>
          <w:ilvl w:val="0"/>
          <w:numId w:val="18"/>
        </w:numPr>
        <w:spacing w:before="0" w:beforeAutospacing="0" w:after="0" w:afterAutospacing="0" w:line="276" w:lineRule="auto"/>
        <w:rPr>
          <w:rFonts w:asciiTheme="minorHAnsi" w:hAnsiTheme="minorHAnsi" w:cstheme="minorHAnsi"/>
          <w:sz w:val="20"/>
          <w:szCs w:val="20"/>
        </w:rPr>
      </w:pPr>
      <w:r w:rsidRPr="00021124">
        <w:rPr>
          <w:rFonts w:asciiTheme="minorHAnsi" w:hAnsiTheme="minorHAnsi" w:cstheme="minorHAnsi"/>
          <w:sz w:val="20"/>
          <w:szCs w:val="20"/>
        </w:rPr>
        <w:lastRenderedPageBreak/>
        <w:t xml:space="preserve">Apprentices are also </w:t>
      </w:r>
      <w:r w:rsidR="00903F85">
        <w:rPr>
          <w:rFonts w:asciiTheme="minorHAnsi" w:hAnsiTheme="minorHAnsi" w:cstheme="minorHAnsi"/>
          <w:sz w:val="20"/>
          <w:szCs w:val="20"/>
        </w:rPr>
        <w:t xml:space="preserve">judged to </w:t>
      </w:r>
      <w:r w:rsidRPr="00021124">
        <w:rPr>
          <w:rFonts w:asciiTheme="minorHAnsi" w:hAnsiTheme="minorHAnsi" w:cstheme="minorHAnsi"/>
          <w:sz w:val="20"/>
          <w:szCs w:val="20"/>
        </w:rPr>
        <w:t>be more employable than those who leave education without these qualifications</w:t>
      </w:r>
    </w:p>
    <w:p w14:paraId="3F393813" w14:textId="77777777" w:rsidR="00E74995" w:rsidRPr="00021124" w:rsidRDefault="00E74995" w:rsidP="00D9300A">
      <w:pPr>
        <w:pStyle w:val="Heading3"/>
        <w:spacing w:before="0" w:beforeAutospacing="0" w:after="0" w:afterAutospacing="0" w:line="276" w:lineRule="auto"/>
        <w:rPr>
          <w:rStyle w:val="Strong"/>
          <w:rFonts w:asciiTheme="minorHAnsi" w:eastAsiaTheme="minorEastAsia" w:hAnsiTheme="minorHAnsi" w:cstheme="minorHAnsi"/>
          <w:b/>
          <w:bCs/>
          <w:sz w:val="20"/>
          <w:szCs w:val="20"/>
          <w:u w:val="single"/>
          <w:lang w:val="en-US"/>
        </w:rPr>
      </w:pPr>
    </w:p>
    <w:p w14:paraId="112914C9" w14:textId="77777777" w:rsidR="00E74995" w:rsidRPr="00021124" w:rsidRDefault="00E74995" w:rsidP="00D9300A">
      <w:pPr>
        <w:pStyle w:val="Heading3"/>
        <w:spacing w:before="0" w:beforeAutospacing="0" w:after="0" w:afterAutospacing="0" w:line="276" w:lineRule="auto"/>
        <w:rPr>
          <w:rFonts w:asciiTheme="minorHAnsi" w:hAnsiTheme="minorHAnsi" w:cstheme="minorHAnsi"/>
          <w:b w:val="0"/>
          <w:bCs w:val="0"/>
          <w:sz w:val="20"/>
          <w:szCs w:val="20"/>
          <w:u w:val="single"/>
        </w:rPr>
      </w:pPr>
      <w:r w:rsidRPr="00021124">
        <w:rPr>
          <w:rFonts w:asciiTheme="minorHAnsi" w:hAnsiTheme="minorHAnsi" w:cstheme="minorHAnsi"/>
          <w:b w:val="0"/>
          <w:bCs w:val="0"/>
          <w:sz w:val="20"/>
          <w:szCs w:val="20"/>
          <w:u w:val="single"/>
        </w:rPr>
        <w:t>Apprenticeship benefits to business</w:t>
      </w:r>
    </w:p>
    <w:p w14:paraId="700F1B5D" w14:textId="1B10F6E0" w:rsidR="00E74995" w:rsidRPr="00021124" w:rsidRDefault="00E74995" w:rsidP="00D9300A">
      <w:pPr>
        <w:pStyle w:val="NormalWeb"/>
        <w:numPr>
          <w:ilvl w:val="0"/>
          <w:numId w:val="19"/>
        </w:numPr>
        <w:spacing w:before="0" w:beforeAutospacing="0" w:after="0" w:afterAutospacing="0" w:line="276" w:lineRule="auto"/>
        <w:rPr>
          <w:rFonts w:asciiTheme="minorHAnsi" w:hAnsiTheme="minorHAnsi" w:cstheme="minorHAnsi"/>
          <w:sz w:val="20"/>
          <w:szCs w:val="20"/>
        </w:rPr>
      </w:pPr>
      <w:r w:rsidRPr="00021124">
        <w:rPr>
          <w:rFonts w:asciiTheme="minorHAnsi" w:hAnsiTheme="minorHAnsi" w:cstheme="minorHAnsi"/>
          <w:sz w:val="20"/>
          <w:szCs w:val="20"/>
        </w:rPr>
        <w:t xml:space="preserve">A method to ensure a workforce has the practical skills and qualifications needed now and in the </w:t>
      </w:r>
      <w:r w:rsidR="00612D45" w:rsidRPr="00021124">
        <w:rPr>
          <w:rFonts w:asciiTheme="minorHAnsi" w:hAnsiTheme="minorHAnsi" w:cstheme="minorHAnsi"/>
          <w:sz w:val="20"/>
          <w:szCs w:val="20"/>
        </w:rPr>
        <w:t>future</w:t>
      </w:r>
      <w:r w:rsidR="009025FD">
        <w:rPr>
          <w:rFonts w:asciiTheme="minorHAnsi" w:hAnsiTheme="minorHAnsi" w:cstheme="minorHAnsi"/>
          <w:sz w:val="20"/>
          <w:szCs w:val="20"/>
        </w:rPr>
        <w:t xml:space="preserve"> -</w:t>
      </w:r>
      <w:r w:rsidR="00612D45" w:rsidRPr="00021124">
        <w:rPr>
          <w:rFonts w:asciiTheme="minorHAnsi" w:hAnsiTheme="minorHAnsi" w:cstheme="minorHAnsi"/>
          <w:sz w:val="20"/>
          <w:szCs w:val="20"/>
        </w:rPr>
        <w:t xml:space="preserve"> Apprenticeships</w:t>
      </w:r>
      <w:r w:rsidRPr="00021124">
        <w:rPr>
          <w:rFonts w:asciiTheme="minorHAnsi" w:hAnsiTheme="minorHAnsi" w:cstheme="minorHAnsi"/>
          <w:sz w:val="20"/>
          <w:szCs w:val="20"/>
        </w:rPr>
        <w:t xml:space="preserve"> offer a route to harness talent to increase productivity, improve competitiveness</w:t>
      </w:r>
    </w:p>
    <w:p w14:paraId="0E99AF68" w14:textId="77777777" w:rsidR="00E74995" w:rsidRPr="00021124" w:rsidRDefault="00903F85" w:rsidP="00D9300A">
      <w:pPr>
        <w:pStyle w:val="NormalWeb"/>
        <w:numPr>
          <w:ilvl w:val="0"/>
          <w:numId w:val="19"/>
        </w:numPr>
        <w:spacing w:before="0" w:beforeAutospacing="0" w:after="0" w:afterAutospacing="0" w:line="276" w:lineRule="auto"/>
        <w:rPr>
          <w:rFonts w:asciiTheme="minorHAnsi" w:hAnsiTheme="minorHAnsi" w:cstheme="minorHAnsi"/>
          <w:sz w:val="20"/>
          <w:szCs w:val="20"/>
        </w:rPr>
      </w:pPr>
      <w:r>
        <w:rPr>
          <w:rFonts w:asciiTheme="minorHAnsi" w:hAnsiTheme="minorHAnsi" w:cstheme="minorHAnsi"/>
          <w:sz w:val="20"/>
          <w:szCs w:val="20"/>
        </w:rPr>
        <w:t>Apprenticeships h</w:t>
      </w:r>
      <w:r w:rsidR="00E74995" w:rsidRPr="00021124">
        <w:rPr>
          <w:rFonts w:asciiTheme="minorHAnsi" w:hAnsiTheme="minorHAnsi" w:cstheme="minorHAnsi"/>
          <w:sz w:val="20"/>
          <w:szCs w:val="20"/>
        </w:rPr>
        <w:t>elp address skills shortages and recruitment difficulties - training apprentices can be more cost effective than hiring skilled staff, leading to lower overall training and recruitment costs</w:t>
      </w:r>
    </w:p>
    <w:p w14:paraId="38EADC8F" w14:textId="77777777" w:rsidR="00E74995" w:rsidRPr="00021124" w:rsidRDefault="00E74995" w:rsidP="00D9300A">
      <w:pPr>
        <w:pStyle w:val="NormalWeb"/>
        <w:numPr>
          <w:ilvl w:val="0"/>
          <w:numId w:val="19"/>
        </w:numPr>
        <w:spacing w:before="0" w:beforeAutospacing="0" w:after="0" w:afterAutospacing="0" w:line="276" w:lineRule="auto"/>
        <w:rPr>
          <w:rFonts w:asciiTheme="minorHAnsi" w:hAnsiTheme="minorHAnsi" w:cstheme="minorHAnsi"/>
          <w:sz w:val="20"/>
          <w:szCs w:val="20"/>
        </w:rPr>
      </w:pPr>
      <w:r w:rsidRPr="00021124">
        <w:rPr>
          <w:rFonts w:asciiTheme="minorHAnsi" w:hAnsiTheme="minorHAnsi" w:cstheme="minorHAnsi"/>
          <w:sz w:val="20"/>
          <w:szCs w:val="20"/>
        </w:rPr>
        <w:t>Retain a committed and competent work-force loyal to the company that invested in them - Apprentices tend to be eager, motivated and flexible because they have made an active choice to learn on the job and a commitment to a specific career</w:t>
      </w:r>
    </w:p>
    <w:p w14:paraId="251C2122" w14:textId="74DBB727" w:rsidR="00E74995" w:rsidRPr="006C4FEC" w:rsidRDefault="00E74995" w:rsidP="00D9300A">
      <w:pPr>
        <w:pStyle w:val="NormalWeb"/>
        <w:numPr>
          <w:ilvl w:val="0"/>
          <w:numId w:val="19"/>
        </w:numPr>
        <w:spacing w:before="0" w:beforeAutospacing="0" w:after="0" w:afterAutospacing="0" w:line="276" w:lineRule="auto"/>
        <w:rPr>
          <w:rFonts w:asciiTheme="minorHAnsi" w:hAnsiTheme="minorHAnsi" w:cstheme="minorHAnsi"/>
          <w:sz w:val="20"/>
          <w:szCs w:val="20"/>
        </w:rPr>
      </w:pPr>
      <w:r w:rsidRPr="00021124">
        <w:rPr>
          <w:rFonts w:asciiTheme="minorHAnsi" w:hAnsiTheme="minorHAnsi" w:cstheme="minorHAnsi"/>
          <w:sz w:val="20"/>
          <w:szCs w:val="20"/>
        </w:rPr>
        <w:t xml:space="preserve">Apprenticeships deliver skills designed around business needs and help develop specialist skills needed </w:t>
      </w:r>
      <w:r w:rsidRPr="006C4FEC">
        <w:rPr>
          <w:rFonts w:asciiTheme="minorHAnsi" w:hAnsiTheme="minorHAnsi" w:cstheme="minorHAnsi"/>
          <w:sz w:val="20"/>
          <w:szCs w:val="20"/>
        </w:rPr>
        <w:t>to keep pace with the latest technology and working practices in each sector </w:t>
      </w:r>
    </w:p>
    <w:p w14:paraId="432FDE42" w14:textId="77777777" w:rsidR="00E74995" w:rsidRPr="006C4FEC" w:rsidRDefault="00E74995" w:rsidP="00D9300A">
      <w:pPr>
        <w:pStyle w:val="NormalWeb"/>
        <w:spacing w:before="0" w:beforeAutospacing="0" w:after="0" w:afterAutospacing="0" w:line="276" w:lineRule="auto"/>
        <w:rPr>
          <w:rFonts w:asciiTheme="minorHAnsi" w:hAnsiTheme="minorHAnsi" w:cstheme="minorHAnsi"/>
          <w:sz w:val="20"/>
          <w:szCs w:val="20"/>
        </w:rPr>
      </w:pPr>
      <w:r w:rsidRPr="006C4FEC">
        <w:rPr>
          <w:rFonts w:asciiTheme="minorHAnsi" w:hAnsiTheme="minorHAnsi" w:cstheme="minorHAnsi"/>
          <w:sz w:val="20"/>
          <w:szCs w:val="20"/>
        </w:rPr>
        <w:t> </w:t>
      </w:r>
    </w:p>
    <w:p w14:paraId="1E6E59B4" w14:textId="3CB2747C" w:rsidR="006C4FEC" w:rsidRPr="006C4FEC" w:rsidRDefault="00D33AA9" w:rsidP="00D9300A">
      <w:pPr>
        <w:pStyle w:val="NormalWeb"/>
        <w:spacing w:before="0" w:beforeAutospacing="0" w:after="0" w:afterAutospacing="0" w:line="276" w:lineRule="auto"/>
        <w:rPr>
          <w:rFonts w:asciiTheme="minorHAnsi" w:hAnsiTheme="minorHAnsi" w:cstheme="minorHAnsi"/>
          <w:sz w:val="20"/>
          <w:szCs w:val="20"/>
        </w:rPr>
      </w:pPr>
      <w:r w:rsidRPr="006C4FEC">
        <w:rPr>
          <w:rStyle w:val="Strong"/>
          <w:rFonts w:asciiTheme="minorHAnsi" w:hAnsiTheme="minorHAnsi" w:cstheme="minorHAnsi"/>
          <w:b w:val="0"/>
          <w:bCs w:val="0"/>
          <w:sz w:val="20"/>
          <w:szCs w:val="20"/>
        </w:rPr>
        <w:t xml:space="preserve">A </w:t>
      </w:r>
      <w:r w:rsidR="00E74995" w:rsidRPr="006C4FEC">
        <w:rPr>
          <w:rStyle w:val="Strong"/>
          <w:rFonts w:asciiTheme="minorHAnsi" w:hAnsiTheme="minorHAnsi" w:cstheme="minorHAnsi"/>
          <w:sz w:val="20"/>
          <w:szCs w:val="20"/>
        </w:rPr>
        <w:t>Return on Investment Calculator</w:t>
      </w:r>
      <w:r w:rsidRPr="006C4FEC">
        <w:rPr>
          <w:rStyle w:val="FootnoteReference"/>
          <w:rFonts w:asciiTheme="minorHAnsi" w:hAnsiTheme="minorHAnsi" w:cstheme="minorHAnsi"/>
          <w:sz w:val="20"/>
          <w:szCs w:val="20"/>
        </w:rPr>
        <w:footnoteReference w:id="1"/>
      </w:r>
      <w:r w:rsidR="00E74995" w:rsidRPr="006C4FEC">
        <w:rPr>
          <w:rFonts w:asciiTheme="minorHAnsi" w:hAnsiTheme="minorHAnsi" w:cstheme="minorHAnsi"/>
          <w:sz w:val="20"/>
          <w:szCs w:val="20"/>
        </w:rPr>
        <w:t xml:space="preserve"> </w:t>
      </w:r>
      <w:r w:rsidR="006626EE">
        <w:rPr>
          <w:rFonts w:asciiTheme="minorHAnsi" w:hAnsiTheme="minorHAnsi" w:cstheme="minorHAnsi"/>
          <w:sz w:val="20"/>
          <w:szCs w:val="20"/>
        </w:rPr>
        <w:t>[</w:t>
      </w:r>
      <w:r w:rsidR="00E74995" w:rsidRPr="006C4FEC">
        <w:rPr>
          <w:rFonts w:asciiTheme="minorHAnsi" w:hAnsiTheme="minorHAnsi" w:cstheme="minorHAnsi"/>
          <w:sz w:val="20"/>
          <w:szCs w:val="20"/>
        </w:rPr>
        <w:t>ROI</w:t>
      </w:r>
      <w:r w:rsidR="006626EE">
        <w:rPr>
          <w:rFonts w:asciiTheme="minorHAnsi" w:hAnsiTheme="minorHAnsi" w:cstheme="minorHAnsi"/>
          <w:sz w:val="20"/>
          <w:szCs w:val="20"/>
        </w:rPr>
        <w:t>]</w:t>
      </w:r>
      <w:r w:rsidR="00E74995" w:rsidRPr="006C4FEC">
        <w:rPr>
          <w:rFonts w:asciiTheme="minorHAnsi" w:hAnsiTheme="minorHAnsi" w:cstheme="minorHAnsi"/>
          <w:sz w:val="20"/>
          <w:szCs w:val="20"/>
        </w:rPr>
        <w:t xml:space="preserve"> has been designed to help </w:t>
      </w:r>
      <w:r w:rsidRPr="006C4FEC">
        <w:rPr>
          <w:rFonts w:asciiTheme="minorHAnsi" w:hAnsiTheme="minorHAnsi" w:cstheme="minorHAnsi"/>
          <w:sz w:val="20"/>
          <w:szCs w:val="20"/>
        </w:rPr>
        <w:t xml:space="preserve">employers to </w:t>
      </w:r>
      <w:r w:rsidR="00E74995" w:rsidRPr="006C4FEC">
        <w:rPr>
          <w:rFonts w:asciiTheme="minorHAnsi" w:hAnsiTheme="minorHAnsi" w:cstheme="minorHAnsi"/>
          <w:sz w:val="20"/>
          <w:szCs w:val="20"/>
        </w:rPr>
        <w:t xml:space="preserve">understand the </w:t>
      </w:r>
      <w:r w:rsidRPr="006C4FEC">
        <w:rPr>
          <w:rFonts w:asciiTheme="minorHAnsi" w:hAnsiTheme="minorHAnsi" w:cstheme="minorHAnsi"/>
          <w:sz w:val="20"/>
          <w:szCs w:val="20"/>
        </w:rPr>
        <w:t xml:space="preserve">possible </w:t>
      </w:r>
      <w:r w:rsidR="00E74995" w:rsidRPr="006C4FEC">
        <w:rPr>
          <w:rFonts w:asciiTheme="minorHAnsi" w:hAnsiTheme="minorHAnsi" w:cstheme="minorHAnsi"/>
          <w:sz w:val="20"/>
          <w:szCs w:val="20"/>
        </w:rPr>
        <w:t xml:space="preserve">returns on investing in Apprenticeships. </w:t>
      </w:r>
      <w:r w:rsidRPr="006C4FEC">
        <w:rPr>
          <w:rFonts w:asciiTheme="minorHAnsi" w:hAnsiTheme="minorHAnsi" w:cstheme="minorHAnsi"/>
          <w:sz w:val="20"/>
          <w:szCs w:val="20"/>
        </w:rPr>
        <w:t xml:space="preserve">The ROI calculator estimates the average costs of employing and training an apprentice against the gains that come when their ‘additional productivity’ impacts on the business.  </w:t>
      </w:r>
    </w:p>
    <w:p w14:paraId="0A740C0F" w14:textId="252B80AE" w:rsidR="00C80D18" w:rsidRPr="00775D34" w:rsidRDefault="005476BC" w:rsidP="00D9300A">
      <w:pPr>
        <w:pStyle w:val="NormalWeb"/>
        <w:spacing w:before="0" w:beforeAutospacing="0" w:after="0" w:afterAutospacing="0" w:line="276" w:lineRule="auto"/>
        <w:rPr>
          <w:rStyle w:val="Strong"/>
          <w:rFonts w:asciiTheme="minorHAnsi" w:eastAsiaTheme="minorEastAsia" w:hAnsiTheme="minorHAnsi" w:cstheme="minorHAnsi"/>
          <w:sz w:val="20"/>
          <w:szCs w:val="20"/>
          <w:lang w:val="en-US"/>
        </w:rPr>
      </w:pPr>
      <w:r w:rsidRPr="00775D34">
        <w:rPr>
          <w:rFonts w:asciiTheme="minorHAnsi" w:hAnsiTheme="minorHAnsi" w:cstheme="minorHAnsi"/>
          <w:i/>
          <w:iCs/>
          <w:sz w:val="20"/>
          <w:szCs w:val="20"/>
        </w:rPr>
        <w:t xml:space="preserve">Please follow the </w:t>
      </w:r>
      <w:r w:rsidR="006626EE">
        <w:rPr>
          <w:rFonts w:asciiTheme="minorHAnsi" w:hAnsiTheme="minorHAnsi" w:cstheme="minorHAnsi"/>
          <w:i/>
          <w:iCs/>
          <w:sz w:val="20"/>
          <w:szCs w:val="20"/>
        </w:rPr>
        <w:t>li</w:t>
      </w:r>
      <w:r w:rsidR="00D33AA9" w:rsidRPr="00775D34">
        <w:rPr>
          <w:rFonts w:asciiTheme="minorHAnsi" w:hAnsiTheme="minorHAnsi" w:cstheme="minorHAnsi"/>
          <w:i/>
          <w:iCs/>
          <w:sz w:val="20"/>
          <w:szCs w:val="20"/>
        </w:rPr>
        <w:t>nk</w:t>
      </w:r>
      <w:r w:rsidRPr="00775D34">
        <w:rPr>
          <w:rFonts w:asciiTheme="minorHAnsi" w:hAnsiTheme="minorHAnsi" w:cstheme="minorHAnsi"/>
          <w:i/>
          <w:iCs/>
          <w:sz w:val="20"/>
          <w:szCs w:val="20"/>
        </w:rPr>
        <w:t xml:space="preserve"> to the</w:t>
      </w:r>
      <w:r w:rsidR="00775D34">
        <w:rPr>
          <w:rFonts w:asciiTheme="minorHAnsi" w:hAnsiTheme="minorHAnsi" w:cstheme="minorHAnsi"/>
          <w:i/>
          <w:iCs/>
          <w:sz w:val="20"/>
          <w:szCs w:val="20"/>
        </w:rPr>
        <w:t xml:space="preserve"> </w:t>
      </w:r>
      <w:r w:rsidR="00775D34" w:rsidRPr="00775D34">
        <w:rPr>
          <w:rFonts w:asciiTheme="minorHAnsi" w:hAnsiTheme="minorHAnsi" w:cstheme="minorHAnsi"/>
          <w:i/>
          <w:iCs/>
          <w:sz w:val="20"/>
          <w:szCs w:val="20"/>
        </w:rPr>
        <w:t>ROI Calculator</w:t>
      </w:r>
      <w:r w:rsidR="006C4FEC" w:rsidRPr="00775D34">
        <w:rPr>
          <w:rStyle w:val="Strong"/>
          <w:rFonts w:asciiTheme="minorHAnsi" w:hAnsiTheme="minorHAnsi" w:cstheme="minorHAnsi"/>
          <w:i/>
          <w:iCs/>
          <w:sz w:val="20"/>
          <w:szCs w:val="20"/>
        </w:rPr>
        <w:t xml:space="preserve"> -</w:t>
      </w:r>
      <w:r w:rsidR="006C4FEC" w:rsidRPr="00775D34">
        <w:rPr>
          <w:rStyle w:val="Strong"/>
          <w:rFonts w:asciiTheme="minorHAnsi" w:hAnsiTheme="minorHAnsi" w:cstheme="minorHAnsi"/>
          <w:sz w:val="20"/>
          <w:szCs w:val="20"/>
        </w:rPr>
        <w:t xml:space="preserve"> </w:t>
      </w:r>
      <w:hyperlink r:id="rId11" w:history="1">
        <w:r w:rsidR="006C4FEC" w:rsidRPr="00775D34">
          <w:rPr>
            <w:rStyle w:val="Hyperlink"/>
            <w:rFonts w:asciiTheme="minorHAnsi" w:hAnsiTheme="minorHAnsi" w:cstheme="minorHAnsi"/>
            <w:sz w:val="20"/>
            <w:szCs w:val="20"/>
          </w:rPr>
          <w:t>http://www.apprenticeships.org.uk/Employers/ROI-Tool.aspx</w:t>
        </w:r>
      </w:hyperlink>
    </w:p>
    <w:p w14:paraId="20FF61BC" w14:textId="77777777" w:rsidR="006C4FEC" w:rsidRPr="00775D34" w:rsidRDefault="006C4FEC" w:rsidP="00D9300A">
      <w:pPr>
        <w:pStyle w:val="NormalWeb"/>
        <w:spacing w:before="0" w:beforeAutospacing="0" w:after="0" w:afterAutospacing="0" w:line="276" w:lineRule="auto"/>
        <w:rPr>
          <w:rStyle w:val="Strong"/>
          <w:rFonts w:asciiTheme="minorHAnsi" w:hAnsiTheme="minorHAnsi" w:cstheme="minorHAnsi"/>
          <w:b w:val="0"/>
          <w:bCs w:val="0"/>
          <w:sz w:val="20"/>
          <w:szCs w:val="20"/>
        </w:rPr>
      </w:pPr>
    </w:p>
    <w:p w14:paraId="00552B50" w14:textId="77777777" w:rsidR="00C80D18" w:rsidRPr="006C4FEC" w:rsidRDefault="00C80D18" w:rsidP="00D9300A">
      <w:pPr>
        <w:pStyle w:val="NormalWeb"/>
        <w:spacing w:before="0" w:beforeAutospacing="0" w:after="0" w:afterAutospacing="0" w:line="276" w:lineRule="auto"/>
        <w:rPr>
          <w:rFonts w:asciiTheme="minorHAnsi" w:hAnsiTheme="minorHAnsi" w:cstheme="minorHAnsi"/>
          <w:sz w:val="20"/>
          <w:szCs w:val="20"/>
        </w:rPr>
      </w:pPr>
      <w:r w:rsidRPr="006C4FEC">
        <w:rPr>
          <w:rStyle w:val="Strong"/>
          <w:rFonts w:asciiTheme="minorHAnsi" w:hAnsiTheme="minorHAnsi" w:cstheme="minorHAnsi"/>
          <w:sz w:val="20"/>
          <w:szCs w:val="20"/>
        </w:rPr>
        <w:t>Further Research</w:t>
      </w:r>
      <w:r w:rsidRPr="006C4FEC">
        <w:rPr>
          <w:rStyle w:val="FootnoteReference"/>
          <w:rFonts w:asciiTheme="minorHAnsi" w:hAnsiTheme="minorHAnsi" w:cstheme="minorHAnsi"/>
          <w:sz w:val="20"/>
          <w:szCs w:val="20"/>
        </w:rPr>
        <w:footnoteReference w:id="2"/>
      </w:r>
      <w:r w:rsidRPr="006C4FEC">
        <w:rPr>
          <w:rFonts w:asciiTheme="minorHAnsi" w:hAnsiTheme="minorHAnsi" w:cstheme="minorHAnsi"/>
          <w:sz w:val="20"/>
          <w:szCs w:val="20"/>
        </w:rPr>
        <w:t xml:space="preserve"> demonstrated that Apprenticeships are an investment by employers and where the investment is nurtured, the returns to the employer are significant. The study showed that the costs of training are quickly recouped upon </w:t>
      </w:r>
      <w:r w:rsidR="00741E80" w:rsidRPr="006C4FEC">
        <w:rPr>
          <w:rFonts w:asciiTheme="minorHAnsi" w:hAnsiTheme="minorHAnsi" w:cstheme="minorHAnsi"/>
          <w:sz w:val="20"/>
          <w:szCs w:val="20"/>
        </w:rPr>
        <w:t xml:space="preserve">Apprenticeship </w:t>
      </w:r>
      <w:r w:rsidRPr="006C4FEC">
        <w:rPr>
          <w:rFonts w:asciiTheme="minorHAnsi" w:hAnsiTheme="minorHAnsi" w:cstheme="minorHAnsi"/>
          <w:sz w:val="20"/>
          <w:szCs w:val="20"/>
        </w:rPr>
        <w:t>c</w:t>
      </w:r>
      <w:r w:rsidR="00741E80" w:rsidRPr="006C4FEC">
        <w:rPr>
          <w:rFonts w:asciiTheme="minorHAnsi" w:hAnsiTheme="minorHAnsi" w:cstheme="minorHAnsi"/>
          <w:sz w:val="20"/>
          <w:szCs w:val="20"/>
        </w:rPr>
        <w:t>ompletion</w:t>
      </w:r>
      <w:r w:rsidRPr="006C4FEC">
        <w:rPr>
          <w:rFonts w:asciiTheme="minorHAnsi" w:hAnsiTheme="minorHAnsi" w:cstheme="minorHAnsi"/>
          <w:sz w:val="20"/>
          <w:szCs w:val="20"/>
        </w:rPr>
        <w:t>. Other benefits include</w:t>
      </w:r>
      <w:r w:rsidR="00903F85">
        <w:rPr>
          <w:rFonts w:asciiTheme="minorHAnsi" w:hAnsiTheme="minorHAnsi" w:cstheme="minorHAnsi"/>
          <w:sz w:val="20"/>
          <w:szCs w:val="20"/>
        </w:rPr>
        <w:t>:</w:t>
      </w:r>
      <w:r w:rsidRPr="006C4FEC">
        <w:rPr>
          <w:rFonts w:asciiTheme="minorHAnsi" w:hAnsiTheme="minorHAnsi" w:cstheme="minorHAnsi"/>
          <w:sz w:val="20"/>
          <w:szCs w:val="20"/>
        </w:rPr>
        <w:t xml:space="preserve"> retention within the company, understanding of company values, and progression to become managers and supervisors. </w:t>
      </w:r>
    </w:p>
    <w:p w14:paraId="5E6B5083" w14:textId="77777777" w:rsidR="00E74995" w:rsidRPr="006C4FEC" w:rsidRDefault="00E74995" w:rsidP="00D9300A">
      <w:pPr>
        <w:pStyle w:val="NormalWeb"/>
        <w:spacing w:before="0" w:beforeAutospacing="0" w:after="0" w:afterAutospacing="0" w:line="276" w:lineRule="auto"/>
        <w:rPr>
          <w:rFonts w:asciiTheme="minorHAnsi" w:hAnsiTheme="minorHAnsi" w:cstheme="minorHAnsi"/>
          <w:sz w:val="20"/>
          <w:szCs w:val="20"/>
        </w:rPr>
      </w:pPr>
      <w:r w:rsidRPr="006C4FEC">
        <w:rPr>
          <w:rFonts w:asciiTheme="minorHAnsi" w:hAnsiTheme="minorHAnsi" w:cstheme="minorHAnsi"/>
          <w:sz w:val="20"/>
          <w:szCs w:val="20"/>
        </w:rPr>
        <w:t> </w:t>
      </w:r>
    </w:p>
    <w:p w14:paraId="55FC9120" w14:textId="77777777" w:rsidR="00E74995" w:rsidRPr="006C4FEC" w:rsidRDefault="00E74995" w:rsidP="00D9300A">
      <w:pPr>
        <w:pStyle w:val="NormalWeb"/>
        <w:spacing w:before="0" w:beforeAutospacing="0" w:after="0" w:afterAutospacing="0" w:line="276" w:lineRule="auto"/>
        <w:rPr>
          <w:rFonts w:asciiTheme="minorHAnsi" w:hAnsiTheme="minorHAnsi" w:cstheme="minorHAnsi"/>
          <w:sz w:val="20"/>
          <w:szCs w:val="20"/>
        </w:rPr>
      </w:pPr>
      <w:r w:rsidRPr="006C4FEC">
        <w:rPr>
          <w:rStyle w:val="Strong"/>
          <w:rFonts w:asciiTheme="minorHAnsi" w:hAnsiTheme="minorHAnsi" w:cstheme="minorHAnsi"/>
          <w:b w:val="0"/>
          <w:bCs w:val="0"/>
          <w:sz w:val="20"/>
          <w:szCs w:val="20"/>
          <w:u w:val="single"/>
        </w:rPr>
        <w:t>Research from 2008</w:t>
      </w:r>
      <w:r w:rsidRPr="006C4FEC">
        <w:rPr>
          <w:rStyle w:val="FootnoteReference"/>
          <w:rFonts w:asciiTheme="minorHAnsi" w:hAnsiTheme="minorHAnsi" w:cstheme="minorHAnsi"/>
          <w:sz w:val="20"/>
          <w:szCs w:val="20"/>
        </w:rPr>
        <w:footnoteReference w:id="3"/>
      </w:r>
    </w:p>
    <w:p w14:paraId="55585130" w14:textId="77777777" w:rsidR="00E74995" w:rsidRPr="006C4FEC" w:rsidRDefault="00E74995" w:rsidP="00D9300A">
      <w:pPr>
        <w:pStyle w:val="ListParagraph"/>
        <w:numPr>
          <w:ilvl w:val="0"/>
          <w:numId w:val="29"/>
        </w:numPr>
        <w:spacing w:after="0"/>
        <w:rPr>
          <w:rFonts w:cstheme="minorHAnsi"/>
          <w:sz w:val="20"/>
          <w:szCs w:val="20"/>
        </w:rPr>
      </w:pPr>
      <w:r w:rsidRPr="006C4FEC">
        <w:rPr>
          <w:rFonts w:cstheme="minorHAnsi"/>
          <w:sz w:val="20"/>
          <w:szCs w:val="20"/>
        </w:rPr>
        <w:t>77% of employers believe Apprenticeships make them more competitive</w:t>
      </w:r>
    </w:p>
    <w:p w14:paraId="382F931A" w14:textId="77777777" w:rsidR="00E74995" w:rsidRPr="006C4FEC" w:rsidRDefault="00E74995" w:rsidP="00D9300A">
      <w:pPr>
        <w:pStyle w:val="ListParagraph"/>
        <w:numPr>
          <w:ilvl w:val="0"/>
          <w:numId w:val="29"/>
        </w:numPr>
        <w:spacing w:after="0"/>
        <w:rPr>
          <w:rFonts w:cstheme="minorHAnsi"/>
          <w:sz w:val="20"/>
          <w:szCs w:val="20"/>
        </w:rPr>
      </w:pPr>
      <w:r w:rsidRPr="006C4FEC">
        <w:rPr>
          <w:rFonts w:cstheme="minorHAnsi"/>
          <w:sz w:val="20"/>
          <w:szCs w:val="20"/>
        </w:rPr>
        <w:t>76% say that Apprenticeships provide higher overall productivity</w:t>
      </w:r>
    </w:p>
    <w:p w14:paraId="142B1F2B" w14:textId="77777777" w:rsidR="00E74995" w:rsidRPr="006C4FEC" w:rsidRDefault="00E74995" w:rsidP="00D9300A">
      <w:pPr>
        <w:pStyle w:val="ListParagraph"/>
        <w:numPr>
          <w:ilvl w:val="0"/>
          <w:numId w:val="29"/>
        </w:numPr>
        <w:spacing w:after="0"/>
        <w:rPr>
          <w:rFonts w:cstheme="minorHAnsi"/>
          <w:sz w:val="20"/>
          <w:szCs w:val="20"/>
        </w:rPr>
      </w:pPr>
      <w:r w:rsidRPr="006C4FEC">
        <w:rPr>
          <w:rFonts w:cstheme="minorHAnsi"/>
          <w:sz w:val="20"/>
          <w:szCs w:val="20"/>
        </w:rPr>
        <w:t xml:space="preserve">80% feel that Apprenticeships reduce staff turnover </w:t>
      </w:r>
    </w:p>
    <w:p w14:paraId="55577C7A" w14:textId="77777777" w:rsidR="00E74995" w:rsidRPr="006C4FEC" w:rsidRDefault="00E74995" w:rsidP="00D9300A">
      <w:pPr>
        <w:pStyle w:val="ListParagraph"/>
        <w:numPr>
          <w:ilvl w:val="0"/>
          <w:numId w:val="29"/>
        </w:numPr>
        <w:spacing w:after="0"/>
        <w:rPr>
          <w:rFonts w:cstheme="minorHAnsi"/>
          <w:sz w:val="20"/>
          <w:szCs w:val="20"/>
        </w:rPr>
      </w:pPr>
      <w:r w:rsidRPr="006C4FEC">
        <w:rPr>
          <w:rFonts w:cstheme="minorHAnsi"/>
          <w:sz w:val="20"/>
          <w:szCs w:val="20"/>
        </w:rPr>
        <w:t>83% of employers rely on their Apprenticeships programme to provide the skilled workers that they need for the future</w:t>
      </w:r>
    </w:p>
    <w:p w14:paraId="184F3594" w14:textId="77777777" w:rsidR="00E74995" w:rsidRPr="006C4FEC" w:rsidRDefault="00E74995" w:rsidP="00D9300A">
      <w:pPr>
        <w:pStyle w:val="ListParagraph"/>
        <w:numPr>
          <w:ilvl w:val="0"/>
          <w:numId w:val="29"/>
        </w:numPr>
        <w:spacing w:after="0"/>
        <w:rPr>
          <w:rFonts w:cstheme="minorHAnsi"/>
          <w:sz w:val="20"/>
          <w:szCs w:val="20"/>
        </w:rPr>
      </w:pPr>
      <w:r w:rsidRPr="006C4FEC">
        <w:rPr>
          <w:rFonts w:cstheme="minorHAnsi"/>
          <w:sz w:val="20"/>
          <w:szCs w:val="20"/>
        </w:rPr>
        <w:t xml:space="preserve">Two-thirds of respondents believe that their Apprenticeship programme helps them fill vacancies more quickly, whilst </w:t>
      </w:r>
    </w:p>
    <w:p w14:paraId="31C73FC4" w14:textId="77777777" w:rsidR="00E74995" w:rsidRPr="006C4FEC" w:rsidRDefault="00E74995" w:rsidP="00D9300A">
      <w:pPr>
        <w:pStyle w:val="ListParagraph"/>
        <w:numPr>
          <w:ilvl w:val="0"/>
          <w:numId w:val="29"/>
        </w:numPr>
        <w:spacing w:after="0"/>
        <w:rPr>
          <w:rFonts w:cstheme="minorHAnsi"/>
          <w:sz w:val="20"/>
          <w:szCs w:val="20"/>
        </w:rPr>
      </w:pPr>
      <w:r w:rsidRPr="006C4FEC">
        <w:rPr>
          <w:rFonts w:cstheme="minorHAnsi"/>
          <w:sz w:val="20"/>
          <w:szCs w:val="20"/>
        </w:rPr>
        <w:t>88% believe that Apprenticeships lead to a more motivated and satisfied workforce</w:t>
      </w:r>
    </w:p>
    <w:p w14:paraId="43E6033E" w14:textId="77777777" w:rsidR="00E74995" w:rsidRPr="006C4FEC" w:rsidRDefault="00E74995" w:rsidP="00D9300A">
      <w:pPr>
        <w:pStyle w:val="ListParagraph"/>
        <w:numPr>
          <w:ilvl w:val="0"/>
          <w:numId w:val="29"/>
        </w:numPr>
        <w:spacing w:after="0"/>
        <w:rPr>
          <w:rFonts w:cstheme="minorHAnsi"/>
          <w:sz w:val="20"/>
          <w:szCs w:val="20"/>
        </w:rPr>
      </w:pPr>
      <w:r w:rsidRPr="006C4FEC">
        <w:rPr>
          <w:rFonts w:cstheme="minorHAnsi"/>
          <w:sz w:val="20"/>
          <w:szCs w:val="20"/>
        </w:rPr>
        <w:t>59% report that training apprentices is more cost-effective than hiring skilled staff, with 59% believing that Apprenticeships lead to lower overall training costs and 53% feeling that they reduce recruitment costs</w:t>
      </w:r>
    </w:p>
    <w:p w14:paraId="6A172E79" w14:textId="4C34205B" w:rsidR="00E74995" w:rsidRPr="006C4FEC" w:rsidRDefault="00E74995" w:rsidP="00D9300A">
      <w:pPr>
        <w:pStyle w:val="ListParagraph"/>
        <w:numPr>
          <w:ilvl w:val="0"/>
          <w:numId w:val="29"/>
        </w:numPr>
        <w:spacing w:after="0"/>
        <w:rPr>
          <w:rFonts w:cstheme="minorHAnsi"/>
          <w:sz w:val="20"/>
          <w:szCs w:val="20"/>
        </w:rPr>
      </w:pPr>
      <w:r w:rsidRPr="006C4FEC">
        <w:rPr>
          <w:rFonts w:cstheme="minorHAnsi"/>
          <w:sz w:val="20"/>
          <w:szCs w:val="20"/>
        </w:rPr>
        <w:t xml:space="preserve">In terms of the return on investment linked to Apprenticeships, 41% say that their apprentices make a valuable contribution to the business during their training period, while a further third </w:t>
      </w:r>
      <w:r w:rsidR="006626EE">
        <w:rPr>
          <w:rFonts w:cstheme="minorHAnsi"/>
          <w:sz w:val="20"/>
          <w:szCs w:val="20"/>
        </w:rPr>
        <w:t>[</w:t>
      </w:r>
      <w:r w:rsidRPr="006C4FEC">
        <w:rPr>
          <w:rFonts w:cstheme="minorHAnsi"/>
          <w:sz w:val="20"/>
          <w:szCs w:val="20"/>
        </w:rPr>
        <w:t>33%</w:t>
      </w:r>
      <w:r w:rsidR="006626EE">
        <w:rPr>
          <w:rFonts w:cstheme="minorHAnsi"/>
          <w:sz w:val="20"/>
          <w:szCs w:val="20"/>
        </w:rPr>
        <w:t>]</w:t>
      </w:r>
      <w:r w:rsidRPr="006C4FEC">
        <w:rPr>
          <w:rFonts w:cstheme="minorHAnsi"/>
          <w:sz w:val="20"/>
          <w:szCs w:val="20"/>
        </w:rPr>
        <w:t xml:space="preserve"> report that apprentices add value within their first few weeks </w:t>
      </w:r>
      <w:r w:rsidR="006626EE">
        <w:rPr>
          <w:rFonts w:cstheme="minorHAnsi"/>
          <w:sz w:val="20"/>
          <w:szCs w:val="20"/>
        </w:rPr>
        <w:t>[</w:t>
      </w:r>
      <w:r w:rsidRPr="006C4FEC">
        <w:rPr>
          <w:rFonts w:cstheme="minorHAnsi"/>
          <w:sz w:val="20"/>
          <w:szCs w:val="20"/>
        </w:rPr>
        <w:t>or even from Day One</w:t>
      </w:r>
      <w:r w:rsidR="006626EE">
        <w:rPr>
          <w:rFonts w:cstheme="minorHAnsi"/>
          <w:sz w:val="20"/>
          <w:szCs w:val="20"/>
        </w:rPr>
        <w:t>]</w:t>
      </w:r>
    </w:p>
    <w:p w14:paraId="165EC6B4" w14:textId="77777777" w:rsidR="00E74995" w:rsidRPr="006C4FEC" w:rsidRDefault="00E74995" w:rsidP="00D9300A">
      <w:pPr>
        <w:pStyle w:val="ListParagraph"/>
        <w:numPr>
          <w:ilvl w:val="0"/>
          <w:numId w:val="29"/>
        </w:numPr>
        <w:spacing w:after="0"/>
        <w:rPr>
          <w:rFonts w:cstheme="minorHAnsi"/>
          <w:sz w:val="20"/>
          <w:szCs w:val="20"/>
        </w:rPr>
      </w:pPr>
      <w:r w:rsidRPr="006C4FEC">
        <w:rPr>
          <w:rFonts w:cstheme="minorHAnsi"/>
          <w:sz w:val="20"/>
          <w:szCs w:val="20"/>
        </w:rPr>
        <w:t xml:space="preserve">57% report a high proportion of their apprentices going on to management positions within the company </w:t>
      </w:r>
    </w:p>
    <w:p w14:paraId="4CF9ACB3" w14:textId="77777777" w:rsidR="00C80D18" w:rsidRDefault="00E74995" w:rsidP="00D9300A">
      <w:pPr>
        <w:pStyle w:val="ListParagraph"/>
        <w:numPr>
          <w:ilvl w:val="0"/>
          <w:numId w:val="29"/>
        </w:numPr>
        <w:spacing w:after="0"/>
        <w:rPr>
          <w:rFonts w:cstheme="minorHAnsi"/>
          <w:sz w:val="20"/>
          <w:szCs w:val="20"/>
        </w:rPr>
      </w:pPr>
      <w:r w:rsidRPr="00652355">
        <w:rPr>
          <w:rFonts w:cstheme="minorHAnsi"/>
          <w:sz w:val="20"/>
          <w:szCs w:val="20"/>
        </w:rPr>
        <w:t>Over three-quarters of respondents expect apprenticeships to play a bigger part in their recruitment policy in the future</w:t>
      </w:r>
    </w:p>
    <w:p w14:paraId="2163298B" w14:textId="77777777" w:rsidR="00612D45" w:rsidRPr="00612D45" w:rsidRDefault="00612D45" w:rsidP="00D9300A">
      <w:pPr>
        <w:pStyle w:val="ListParagraph"/>
        <w:numPr>
          <w:ilvl w:val="0"/>
          <w:numId w:val="29"/>
        </w:numPr>
        <w:spacing w:after="0"/>
        <w:rPr>
          <w:rFonts w:cstheme="minorHAnsi"/>
          <w:sz w:val="20"/>
          <w:szCs w:val="20"/>
        </w:rPr>
      </w:pPr>
      <w:r w:rsidRPr="00612D45">
        <w:rPr>
          <w:rFonts w:cstheme="minorHAnsi"/>
          <w:sz w:val="20"/>
          <w:szCs w:val="20"/>
        </w:rPr>
        <w:t xml:space="preserve">Also </w:t>
      </w:r>
      <w:r>
        <w:rPr>
          <w:rFonts w:cstheme="minorHAnsi"/>
          <w:sz w:val="20"/>
          <w:szCs w:val="20"/>
        </w:rPr>
        <w:t xml:space="preserve">70% of </w:t>
      </w:r>
      <w:r w:rsidRPr="0096531F">
        <w:rPr>
          <w:sz w:val="20"/>
          <w:szCs w:val="20"/>
        </w:rPr>
        <w:t xml:space="preserve">Professional Body </w:t>
      </w:r>
      <w:r>
        <w:rPr>
          <w:sz w:val="20"/>
          <w:szCs w:val="20"/>
        </w:rPr>
        <w:t xml:space="preserve">respondents </w:t>
      </w:r>
      <w:r w:rsidRPr="0096531F">
        <w:rPr>
          <w:sz w:val="20"/>
          <w:szCs w:val="20"/>
        </w:rPr>
        <w:t xml:space="preserve">thought </w:t>
      </w:r>
      <w:r w:rsidRPr="0096531F">
        <w:rPr>
          <w:b/>
          <w:bCs/>
          <w:sz w:val="20"/>
          <w:szCs w:val="20"/>
        </w:rPr>
        <w:t xml:space="preserve">Higher Apprenticeships </w:t>
      </w:r>
      <w:r w:rsidRPr="0096531F">
        <w:rPr>
          <w:sz w:val="20"/>
          <w:szCs w:val="20"/>
        </w:rPr>
        <w:t>were a suitable way for professionals in their se</w:t>
      </w:r>
      <w:r w:rsidRPr="00612D45">
        <w:rPr>
          <w:sz w:val="20"/>
          <w:szCs w:val="20"/>
        </w:rPr>
        <w:t>ctor to become fully qualified</w:t>
      </w:r>
      <w:r>
        <w:rPr>
          <w:sz w:val="20"/>
          <w:szCs w:val="20"/>
        </w:rPr>
        <w:t xml:space="preserve"> - </w:t>
      </w:r>
      <w:hyperlink r:id="rId12" w:history="1">
        <w:r w:rsidR="0096531F" w:rsidRPr="00FA2324">
          <w:rPr>
            <w:rStyle w:val="Hyperlink"/>
            <w:sz w:val="20"/>
            <w:szCs w:val="20"/>
          </w:rPr>
          <w:t>http://www.apprenticeships.org.uk/employers/the-basics/~/media/Documents/NAS-HigherApprenticeshipsandProfessionalBodies-May2011.ashx</w:t>
        </w:r>
      </w:hyperlink>
    </w:p>
    <w:p w14:paraId="743D7D27" w14:textId="77777777" w:rsidR="00876677" w:rsidRPr="00652355" w:rsidRDefault="00E74995" w:rsidP="00D9300A">
      <w:pPr>
        <w:pStyle w:val="NormalWeb"/>
        <w:spacing w:before="0" w:beforeAutospacing="0" w:after="0" w:afterAutospacing="0" w:line="276" w:lineRule="auto"/>
        <w:rPr>
          <w:rStyle w:val="Strong"/>
          <w:rFonts w:asciiTheme="minorHAnsi" w:eastAsiaTheme="minorEastAsia" w:hAnsiTheme="minorHAnsi" w:cstheme="minorHAnsi"/>
          <w:b w:val="0"/>
          <w:bCs w:val="0"/>
          <w:sz w:val="20"/>
          <w:szCs w:val="20"/>
          <w:lang w:val="en-US"/>
        </w:rPr>
      </w:pPr>
      <w:r w:rsidRPr="00652355">
        <w:rPr>
          <w:rFonts w:asciiTheme="minorHAnsi" w:hAnsiTheme="minorHAnsi" w:cstheme="minorHAnsi"/>
          <w:sz w:val="20"/>
          <w:szCs w:val="20"/>
        </w:rPr>
        <w:lastRenderedPageBreak/>
        <w:br/>
      </w:r>
      <w:r w:rsidR="00876677" w:rsidRPr="00652355">
        <w:rPr>
          <w:rStyle w:val="Strong"/>
          <w:rFonts w:asciiTheme="minorHAnsi" w:hAnsiTheme="minorHAnsi" w:cstheme="minorHAnsi"/>
          <w:b w:val="0"/>
          <w:bCs w:val="0"/>
          <w:sz w:val="20"/>
          <w:szCs w:val="20"/>
          <w:u w:val="single"/>
        </w:rPr>
        <w:t>Costs</w:t>
      </w:r>
      <w:r w:rsidR="0036654E" w:rsidRPr="00652355">
        <w:rPr>
          <w:rStyle w:val="Strong"/>
          <w:rFonts w:asciiTheme="minorHAnsi" w:hAnsiTheme="minorHAnsi" w:cstheme="minorHAnsi"/>
          <w:b w:val="0"/>
          <w:bCs w:val="0"/>
          <w:sz w:val="20"/>
          <w:szCs w:val="20"/>
          <w:u w:val="single"/>
        </w:rPr>
        <w:t xml:space="preserve"> and sources of support</w:t>
      </w:r>
    </w:p>
    <w:p w14:paraId="75F74231" w14:textId="06CA22E5" w:rsidR="00652355" w:rsidRPr="00652355" w:rsidRDefault="00876677" w:rsidP="00D9300A">
      <w:pPr>
        <w:pStyle w:val="NormalWeb"/>
        <w:spacing w:before="0" w:beforeAutospacing="0" w:after="0" w:afterAutospacing="0" w:line="276" w:lineRule="auto"/>
        <w:rPr>
          <w:rFonts w:asciiTheme="minorHAnsi" w:hAnsiTheme="minorHAnsi" w:cstheme="minorHAnsi"/>
          <w:sz w:val="20"/>
          <w:szCs w:val="20"/>
        </w:rPr>
      </w:pPr>
      <w:r w:rsidRPr="00652355">
        <w:rPr>
          <w:rFonts w:asciiTheme="minorHAnsi" w:hAnsiTheme="minorHAnsi" w:cstheme="minorHAnsi"/>
          <w:sz w:val="20"/>
          <w:szCs w:val="20"/>
        </w:rPr>
        <w:t xml:space="preserve">The </w:t>
      </w:r>
      <w:r w:rsidR="008023A5" w:rsidRPr="00652355">
        <w:rPr>
          <w:rFonts w:asciiTheme="minorHAnsi" w:hAnsiTheme="minorHAnsi" w:cstheme="minorHAnsi"/>
          <w:sz w:val="20"/>
          <w:szCs w:val="20"/>
        </w:rPr>
        <w:t xml:space="preserve">employer pays a salary and supports </w:t>
      </w:r>
      <w:r w:rsidRPr="00652355">
        <w:rPr>
          <w:rFonts w:asciiTheme="minorHAnsi" w:hAnsiTheme="minorHAnsi" w:cstheme="minorHAnsi"/>
          <w:sz w:val="20"/>
          <w:szCs w:val="20"/>
        </w:rPr>
        <w:t xml:space="preserve">the apprentice in their </w:t>
      </w:r>
      <w:r w:rsidR="008023A5" w:rsidRPr="00652355">
        <w:rPr>
          <w:rFonts w:asciiTheme="minorHAnsi" w:hAnsiTheme="minorHAnsi" w:cstheme="minorHAnsi"/>
          <w:sz w:val="20"/>
          <w:szCs w:val="20"/>
        </w:rPr>
        <w:t>training</w:t>
      </w:r>
      <w:r w:rsidRPr="00652355">
        <w:rPr>
          <w:rFonts w:asciiTheme="minorHAnsi" w:hAnsiTheme="minorHAnsi" w:cstheme="minorHAnsi"/>
          <w:sz w:val="20"/>
          <w:szCs w:val="20"/>
        </w:rPr>
        <w:t xml:space="preserve">. </w:t>
      </w:r>
      <w:r w:rsidR="008023A5" w:rsidRPr="00652355">
        <w:rPr>
          <w:rFonts w:asciiTheme="minorHAnsi" w:hAnsiTheme="minorHAnsi" w:cstheme="minorHAnsi"/>
          <w:sz w:val="20"/>
          <w:szCs w:val="20"/>
        </w:rPr>
        <w:t xml:space="preserve"> </w:t>
      </w:r>
      <w:r w:rsidR="007F00DF" w:rsidRPr="00652355">
        <w:rPr>
          <w:rFonts w:asciiTheme="minorHAnsi" w:hAnsiTheme="minorHAnsi" w:cstheme="minorHAnsi"/>
          <w:sz w:val="20"/>
          <w:szCs w:val="20"/>
        </w:rPr>
        <w:t xml:space="preserve">National Minimum Wage rules apply to </w:t>
      </w:r>
      <w:r w:rsidR="006626EE">
        <w:rPr>
          <w:rFonts w:asciiTheme="minorHAnsi" w:hAnsiTheme="minorHAnsi" w:cstheme="minorHAnsi"/>
          <w:sz w:val="20"/>
          <w:szCs w:val="20"/>
        </w:rPr>
        <w:t>A</w:t>
      </w:r>
      <w:r w:rsidR="007F00DF" w:rsidRPr="00652355">
        <w:rPr>
          <w:rFonts w:asciiTheme="minorHAnsi" w:hAnsiTheme="minorHAnsi" w:cstheme="minorHAnsi"/>
          <w:sz w:val="20"/>
          <w:szCs w:val="20"/>
        </w:rPr>
        <w:t xml:space="preserve">pprenticeships, especially for those under 19 or in the first year of their Apprenticeship; however many employers pay more than this as the apprentices skills develop. </w:t>
      </w:r>
      <w:r w:rsidR="008537F2" w:rsidRPr="00652355">
        <w:rPr>
          <w:rFonts w:asciiTheme="minorHAnsi" w:hAnsiTheme="minorHAnsi" w:cstheme="minorHAnsi"/>
          <w:sz w:val="20"/>
          <w:szCs w:val="20"/>
        </w:rPr>
        <w:t xml:space="preserve"> A wage is paid for the time spen</w:t>
      </w:r>
      <w:r w:rsidR="00F34D3C" w:rsidRPr="00652355">
        <w:rPr>
          <w:rFonts w:asciiTheme="minorHAnsi" w:hAnsiTheme="minorHAnsi" w:cstheme="minorHAnsi"/>
          <w:sz w:val="20"/>
          <w:szCs w:val="20"/>
        </w:rPr>
        <w:t>t</w:t>
      </w:r>
      <w:r w:rsidR="008537F2" w:rsidRPr="00652355">
        <w:rPr>
          <w:rFonts w:asciiTheme="minorHAnsi" w:hAnsiTheme="minorHAnsi" w:cstheme="minorHAnsi"/>
          <w:sz w:val="20"/>
          <w:szCs w:val="20"/>
        </w:rPr>
        <w:t xml:space="preserve"> in work and time spent training. </w:t>
      </w:r>
      <w:r w:rsidR="007F00DF" w:rsidRPr="00652355">
        <w:rPr>
          <w:rFonts w:asciiTheme="minorHAnsi" w:hAnsiTheme="minorHAnsi" w:cstheme="minorHAnsi"/>
          <w:sz w:val="20"/>
          <w:szCs w:val="20"/>
        </w:rPr>
        <w:t xml:space="preserve">Apprentices should also receive the same benefits as other employees including holidays and pension contributions. </w:t>
      </w:r>
      <w:r w:rsidR="00046A71" w:rsidRPr="00652355">
        <w:rPr>
          <w:rFonts w:asciiTheme="minorHAnsi" w:hAnsiTheme="minorHAnsi" w:cstheme="minorHAnsi"/>
          <w:sz w:val="20"/>
          <w:szCs w:val="20"/>
        </w:rPr>
        <w:t>Employment must be for at least 30 hours per week, except in the minority of circumstances where the learner cannot complete the full 30 hours. In these cases employment must be for more than 16 hours per week.</w:t>
      </w:r>
      <w:r w:rsidR="00741E80" w:rsidRPr="00652355">
        <w:rPr>
          <w:rFonts w:asciiTheme="minorHAnsi" w:hAnsiTheme="minorHAnsi" w:cstheme="minorHAnsi"/>
          <w:sz w:val="20"/>
          <w:szCs w:val="20"/>
        </w:rPr>
        <w:t xml:space="preserve"> </w:t>
      </w:r>
    </w:p>
    <w:p w14:paraId="29B349EA" w14:textId="77777777" w:rsidR="007F00DF" w:rsidRPr="00652355" w:rsidRDefault="007F00DF" w:rsidP="00D9300A">
      <w:pPr>
        <w:pStyle w:val="NormalWeb"/>
        <w:spacing w:before="0" w:beforeAutospacing="0" w:after="0" w:afterAutospacing="0" w:line="276" w:lineRule="auto"/>
        <w:rPr>
          <w:rFonts w:asciiTheme="minorHAnsi" w:hAnsiTheme="minorHAnsi" w:cstheme="minorHAnsi"/>
          <w:sz w:val="20"/>
          <w:szCs w:val="20"/>
        </w:rPr>
      </w:pPr>
    </w:p>
    <w:p w14:paraId="2537E057" w14:textId="001E8C51" w:rsidR="00B23EA4" w:rsidRPr="00652355" w:rsidRDefault="00B23EA4" w:rsidP="00D9300A">
      <w:pPr>
        <w:pStyle w:val="NormalWeb"/>
        <w:spacing w:before="0" w:beforeAutospacing="0" w:after="0" w:afterAutospacing="0" w:line="276" w:lineRule="auto"/>
        <w:rPr>
          <w:rFonts w:asciiTheme="minorHAnsi" w:hAnsiTheme="minorHAnsi" w:cstheme="minorHAnsi"/>
          <w:sz w:val="20"/>
          <w:szCs w:val="20"/>
        </w:rPr>
      </w:pPr>
      <w:r w:rsidRPr="00652355">
        <w:rPr>
          <w:rFonts w:asciiTheme="minorHAnsi" w:hAnsiTheme="minorHAnsi" w:cstheme="minorHAnsi"/>
          <w:sz w:val="20"/>
          <w:szCs w:val="20"/>
        </w:rPr>
        <w:t xml:space="preserve">Apprenticeship funding is available from the National Apprenticeship Service </w:t>
      </w:r>
      <w:r w:rsidR="00136DA9">
        <w:rPr>
          <w:rFonts w:asciiTheme="minorHAnsi" w:hAnsiTheme="minorHAnsi" w:cstheme="minorHAnsi"/>
          <w:sz w:val="20"/>
          <w:szCs w:val="20"/>
        </w:rPr>
        <w:t>[</w:t>
      </w:r>
      <w:r w:rsidRPr="00652355">
        <w:rPr>
          <w:rFonts w:asciiTheme="minorHAnsi" w:hAnsiTheme="minorHAnsi" w:cstheme="minorHAnsi"/>
          <w:sz w:val="20"/>
          <w:szCs w:val="20"/>
        </w:rPr>
        <w:t>NAS</w:t>
      </w:r>
      <w:r w:rsidR="00136DA9">
        <w:rPr>
          <w:rFonts w:asciiTheme="minorHAnsi" w:hAnsiTheme="minorHAnsi" w:cstheme="minorHAnsi"/>
          <w:sz w:val="20"/>
          <w:szCs w:val="20"/>
        </w:rPr>
        <w:t>]</w:t>
      </w:r>
      <w:r w:rsidRPr="00652355">
        <w:rPr>
          <w:rFonts w:asciiTheme="minorHAnsi" w:hAnsiTheme="minorHAnsi" w:cstheme="minorHAnsi"/>
          <w:sz w:val="20"/>
          <w:szCs w:val="20"/>
        </w:rPr>
        <w:t>. The size of the contribution varies depending on</w:t>
      </w:r>
      <w:r w:rsidRPr="00021124">
        <w:rPr>
          <w:rFonts w:asciiTheme="minorHAnsi" w:hAnsiTheme="minorHAnsi" w:cstheme="minorHAnsi"/>
          <w:sz w:val="20"/>
          <w:szCs w:val="20"/>
        </w:rPr>
        <w:t xml:space="preserve"> the sector and the age of the candidate. If the apprentice is aged 16–18 years old, employers receive 100 per cent of the cost of the training; if they are 19-24 years old, employers receive up to 50 per cent; if they are 25 </w:t>
      </w:r>
      <w:r w:rsidRPr="00612D45">
        <w:rPr>
          <w:rFonts w:asciiTheme="minorHAnsi" w:hAnsiTheme="minorHAnsi" w:cstheme="minorHAnsi"/>
          <w:sz w:val="20"/>
          <w:szCs w:val="20"/>
        </w:rPr>
        <w:t>years old or over employers may only get a contribution depending on the sector and location</w:t>
      </w:r>
      <w:r w:rsidR="00612D45" w:rsidRPr="00612D45">
        <w:rPr>
          <w:rFonts w:asciiTheme="minorHAnsi" w:hAnsiTheme="minorHAnsi" w:cstheme="minorHAnsi"/>
          <w:sz w:val="20"/>
          <w:szCs w:val="20"/>
        </w:rPr>
        <w:t xml:space="preserve"> - [i</w:t>
      </w:r>
      <w:r w:rsidR="00612D45" w:rsidRPr="0096531F">
        <w:rPr>
          <w:rFonts w:asciiTheme="minorHAnsi" w:hAnsiTheme="minorHAnsi" w:cstheme="minorHAnsi"/>
          <w:sz w:val="20"/>
          <w:szCs w:val="20"/>
        </w:rPr>
        <w:t>n some sectors, such as Construction, additional funds may be available to employers to support an Apprenticeship]</w:t>
      </w:r>
      <w:r w:rsidRPr="00612D45">
        <w:rPr>
          <w:rFonts w:asciiTheme="minorHAnsi" w:hAnsiTheme="minorHAnsi" w:cstheme="minorHAnsi"/>
          <w:sz w:val="20"/>
          <w:szCs w:val="20"/>
        </w:rPr>
        <w:t>.</w:t>
      </w:r>
      <w:r w:rsidRPr="00021124">
        <w:rPr>
          <w:rFonts w:asciiTheme="minorHAnsi" w:hAnsiTheme="minorHAnsi" w:cstheme="minorHAnsi"/>
          <w:sz w:val="20"/>
          <w:szCs w:val="20"/>
        </w:rPr>
        <w:t xml:space="preserve"> This is paid directly to the organisation that provides and supports the Apprenticeship; in most cases this will be a learning provider. Large employers with a </w:t>
      </w:r>
      <w:r w:rsidRPr="00652355">
        <w:rPr>
          <w:rFonts w:asciiTheme="minorHAnsi" w:hAnsiTheme="minorHAnsi" w:cstheme="minorHAnsi"/>
          <w:sz w:val="20"/>
          <w:szCs w:val="20"/>
        </w:rPr>
        <w:t>direct contract with NAS may receive the funding themselves.</w:t>
      </w:r>
    </w:p>
    <w:p w14:paraId="6BA6319C" w14:textId="77777777" w:rsidR="00B23EA4" w:rsidRPr="00652355" w:rsidRDefault="00B23EA4" w:rsidP="00D9300A">
      <w:pPr>
        <w:pStyle w:val="NormalWeb"/>
        <w:spacing w:before="0" w:beforeAutospacing="0" w:after="0" w:afterAutospacing="0" w:line="276" w:lineRule="auto"/>
        <w:rPr>
          <w:rFonts w:asciiTheme="minorHAnsi" w:hAnsiTheme="minorHAnsi" w:cstheme="minorHAnsi"/>
          <w:sz w:val="20"/>
          <w:szCs w:val="20"/>
        </w:rPr>
      </w:pPr>
    </w:p>
    <w:p w14:paraId="61CA1CDD" w14:textId="77777777" w:rsidR="00B23EA4" w:rsidRPr="00652355" w:rsidRDefault="00B23EA4" w:rsidP="00D9300A">
      <w:pPr>
        <w:pStyle w:val="NormalWeb"/>
        <w:spacing w:before="0" w:beforeAutospacing="0" w:after="0" w:afterAutospacing="0" w:line="276" w:lineRule="auto"/>
        <w:rPr>
          <w:rFonts w:asciiTheme="minorHAnsi" w:hAnsiTheme="minorHAnsi" w:cstheme="minorHAnsi"/>
          <w:sz w:val="20"/>
          <w:szCs w:val="20"/>
        </w:rPr>
      </w:pPr>
      <w:r w:rsidRPr="00652355">
        <w:rPr>
          <w:rFonts w:asciiTheme="minorHAnsi" w:hAnsiTheme="minorHAnsi" w:cstheme="minorHAnsi"/>
          <w:sz w:val="20"/>
          <w:szCs w:val="20"/>
        </w:rPr>
        <w:t xml:space="preserve">The fees and support apprentices are eligible to receive depends entirely on their circumstances, their employer and the type of Apprenticeship. </w:t>
      </w:r>
    </w:p>
    <w:p w14:paraId="21C23968" w14:textId="77777777" w:rsidR="0036654E" w:rsidRPr="00652355" w:rsidRDefault="0036654E" w:rsidP="00D9300A">
      <w:pPr>
        <w:pStyle w:val="NormalWeb"/>
        <w:numPr>
          <w:ilvl w:val="0"/>
          <w:numId w:val="20"/>
        </w:numPr>
        <w:spacing w:before="0" w:beforeAutospacing="0" w:after="0" w:afterAutospacing="0" w:line="276" w:lineRule="auto"/>
        <w:rPr>
          <w:rFonts w:asciiTheme="minorHAnsi" w:hAnsiTheme="minorHAnsi" w:cstheme="minorHAnsi"/>
          <w:sz w:val="20"/>
          <w:szCs w:val="20"/>
        </w:rPr>
      </w:pPr>
      <w:r w:rsidRPr="00652355">
        <w:rPr>
          <w:rFonts w:asciiTheme="minorHAnsi" w:hAnsiTheme="minorHAnsi" w:cstheme="minorHAnsi"/>
          <w:sz w:val="20"/>
          <w:szCs w:val="20"/>
        </w:rPr>
        <w:t xml:space="preserve">Apprentices may </w:t>
      </w:r>
      <w:r w:rsidR="0004681C" w:rsidRPr="00652355">
        <w:rPr>
          <w:rFonts w:asciiTheme="minorHAnsi" w:hAnsiTheme="minorHAnsi" w:cstheme="minorHAnsi"/>
          <w:sz w:val="20"/>
          <w:szCs w:val="20"/>
        </w:rPr>
        <w:t>be entitled to additional money for essential books, clothing or equipment, or to help with a disabilit</w:t>
      </w:r>
      <w:r w:rsidRPr="00652355">
        <w:rPr>
          <w:rFonts w:asciiTheme="minorHAnsi" w:hAnsiTheme="minorHAnsi" w:cstheme="minorHAnsi"/>
          <w:sz w:val="20"/>
          <w:szCs w:val="20"/>
        </w:rPr>
        <w:t xml:space="preserve">y and in some </w:t>
      </w:r>
      <w:r w:rsidR="0004681C" w:rsidRPr="00652355">
        <w:rPr>
          <w:rFonts w:asciiTheme="minorHAnsi" w:hAnsiTheme="minorHAnsi" w:cstheme="minorHAnsi"/>
          <w:sz w:val="20"/>
          <w:szCs w:val="20"/>
        </w:rPr>
        <w:t xml:space="preserve">circumstances Learner Support Funds </w:t>
      </w:r>
      <w:r w:rsidRPr="00652355">
        <w:rPr>
          <w:rFonts w:asciiTheme="minorHAnsi" w:hAnsiTheme="minorHAnsi" w:cstheme="minorHAnsi"/>
          <w:sz w:val="20"/>
          <w:szCs w:val="20"/>
        </w:rPr>
        <w:t xml:space="preserve">may be </w:t>
      </w:r>
      <w:r w:rsidR="0004681C" w:rsidRPr="00652355">
        <w:rPr>
          <w:rFonts w:asciiTheme="minorHAnsi" w:hAnsiTheme="minorHAnsi" w:cstheme="minorHAnsi"/>
          <w:sz w:val="20"/>
          <w:szCs w:val="20"/>
        </w:rPr>
        <w:t>available</w:t>
      </w:r>
    </w:p>
    <w:p w14:paraId="33210C92" w14:textId="3DFA8674" w:rsidR="00182808" w:rsidRPr="00981BED" w:rsidRDefault="008D6360" w:rsidP="00D9300A">
      <w:pPr>
        <w:pStyle w:val="NormalWeb"/>
        <w:numPr>
          <w:ilvl w:val="0"/>
          <w:numId w:val="20"/>
        </w:numPr>
        <w:spacing w:before="0" w:beforeAutospacing="0" w:after="0" w:afterAutospacing="0" w:line="276" w:lineRule="auto"/>
        <w:rPr>
          <w:rFonts w:asciiTheme="minorHAnsi" w:hAnsiTheme="minorHAnsi" w:cstheme="minorHAnsi"/>
          <w:sz w:val="20"/>
          <w:szCs w:val="20"/>
        </w:rPr>
      </w:pPr>
      <w:r w:rsidRPr="00652355">
        <w:rPr>
          <w:rFonts w:asciiTheme="minorHAnsi" w:hAnsiTheme="minorHAnsi" w:cstheme="minorHAnsi"/>
          <w:sz w:val="20"/>
          <w:szCs w:val="20"/>
        </w:rPr>
        <w:t xml:space="preserve">NAS </w:t>
      </w:r>
      <w:r w:rsidR="0036654E" w:rsidRPr="00652355">
        <w:rPr>
          <w:rFonts w:asciiTheme="minorHAnsi" w:hAnsiTheme="minorHAnsi" w:cstheme="minorHAnsi"/>
          <w:sz w:val="20"/>
          <w:szCs w:val="20"/>
        </w:rPr>
        <w:t xml:space="preserve">is </w:t>
      </w:r>
      <w:r w:rsidRPr="00652355">
        <w:rPr>
          <w:rFonts w:asciiTheme="minorHAnsi" w:hAnsiTheme="minorHAnsi" w:cstheme="minorHAnsi"/>
          <w:sz w:val="20"/>
          <w:szCs w:val="20"/>
        </w:rPr>
        <w:t xml:space="preserve">working with Apprenticeship </w:t>
      </w:r>
      <w:r w:rsidR="0036654E" w:rsidRPr="00652355">
        <w:rPr>
          <w:rFonts w:asciiTheme="minorHAnsi" w:hAnsiTheme="minorHAnsi" w:cstheme="minorHAnsi"/>
          <w:sz w:val="20"/>
          <w:szCs w:val="20"/>
        </w:rPr>
        <w:t>Trai</w:t>
      </w:r>
      <w:r w:rsidR="0036654E" w:rsidRPr="00981BED">
        <w:rPr>
          <w:rFonts w:asciiTheme="minorHAnsi" w:hAnsiTheme="minorHAnsi" w:cstheme="minorHAnsi"/>
          <w:sz w:val="20"/>
          <w:szCs w:val="20"/>
        </w:rPr>
        <w:t xml:space="preserve">ning Agencies </w:t>
      </w:r>
      <w:r w:rsidR="006626EE">
        <w:rPr>
          <w:rFonts w:asciiTheme="minorHAnsi" w:hAnsiTheme="minorHAnsi" w:cstheme="minorHAnsi"/>
          <w:sz w:val="20"/>
          <w:szCs w:val="20"/>
        </w:rPr>
        <w:t>[</w:t>
      </w:r>
      <w:r w:rsidR="0036654E" w:rsidRPr="00981BED">
        <w:rPr>
          <w:rFonts w:asciiTheme="minorHAnsi" w:hAnsiTheme="minorHAnsi" w:cstheme="minorHAnsi"/>
          <w:sz w:val="20"/>
          <w:szCs w:val="20"/>
        </w:rPr>
        <w:t>ATAs</w:t>
      </w:r>
      <w:r w:rsidR="006626EE">
        <w:rPr>
          <w:rFonts w:asciiTheme="minorHAnsi" w:hAnsiTheme="minorHAnsi" w:cstheme="minorHAnsi"/>
          <w:sz w:val="20"/>
          <w:szCs w:val="20"/>
        </w:rPr>
        <w:t>]</w:t>
      </w:r>
      <w:r w:rsidR="0036654E" w:rsidRPr="00981BED">
        <w:rPr>
          <w:rFonts w:asciiTheme="minorHAnsi" w:hAnsiTheme="minorHAnsi" w:cstheme="minorHAnsi"/>
          <w:sz w:val="20"/>
          <w:szCs w:val="20"/>
        </w:rPr>
        <w:t xml:space="preserve"> to develop</w:t>
      </w:r>
      <w:r w:rsidRPr="00981BED">
        <w:rPr>
          <w:rFonts w:asciiTheme="minorHAnsi" w:hAnsiTheme="minorHAnsi" w:cstheme="minorHAnsi"/>
          <w:sz w:val="20"/>
          <w:szCs w:val="20"/>
        </w:rPr>
        <w:t xml:space="preserve"> new </w:t>
      </w:r>
      <w:r w:rsidR="0036654E" w:rsidRPr="00981BED">
        <w:rPr>
          <w:rFonts w:asciiTheme="minorHAnsi" w:hAnsiTheme="minorHAnsi" w:cstheme="minorHAnsi"/>
          <w:sz w:val="20"/>
          <w:szCs w:val="20"/>
        </w:rPr>
        <w:t>approaches</w:t>
      </w:r>
      <w:r w:rsidRPr="00981BED">
        <w:rPr>
          <w:rFonts w:asciiTheme="minorHAnsi" w:hAnsiTheme="minorHAnsi" w:cstheme="minorHAnsi"/>
          <w:sz w:val="20"/>
          <w:szCs w:val="20"/>
        </w:rPr>
        <w:t xml:space="preserve"> to supporting employers </w:t>
      </w:r>
      <w:r w:rsidR="0036654E" w:rsidRPr="00981BED">
        <w:rPr>
          <w:rFonts w:asciiTheme="minorHAnsi" w:hAnsiTheme="minorHAnsi" w:cstheme="minorHAnsi"/>
          <w:sz w:val="20"/>
          <w:szCs w:val="20"/>
        </w:rPr>
        <w:t xml:space="preserve">in recruiting apprentices where this is a struggle </w:t>
      </w:r>
      <w:r w:rsidRPr="00981BED">
        <w:rPr>
          <w:rFonts w:asciiTheme="minorHAnsi" w:hAnsiTheme="minorHAnsi" w:cstheme="minorHAnsi"/>
          <w:sz w:val="20"/>
          <w:szCs w:val="20"/>
        </w:rPr>
        <w:t>in the current economic climate</w:t>
      </w:r>
      <w:r w:rsidR="0036654E" w:rsidRPr="00981BED">
        <w:rPr>
          <w:rFonts w:asciiTheme="minorHAnsi" w:hAnsiTheme="minorHAnsi" w:cstheme="minorHAnsi"/>
          <w:sz w:val="20"/>
          <w:szCs w:val="20"/>
        </w:rPr>
        <w:t xml:space="preserve"> e.g. an </w:t>
      </w:r>
      <w:r w:rsidRPr="00981BED">
        <w:rPr>
          <w:rFonts w:asciiTheme="minorHAnsi" w:hAnsiTheme="minorHAnsi" w:cstheme="minorHAnsi"/>
          <w:sz w:val="20"/>
          <w:szCs w:val="20"/>
        </w:rPr>
        <w:t xml:space="preserve">employer whose order book will </w:t>
      </w:r>
      <w:r w:rsidR="0036654E" w:rsidRPr="00981BED">
        <w:rPr>
          <w:rFonts w:asciiTheme="minorHAnsi" w:hAnsiTheme="minorHAnsi" w:cstheme="minorHAnsi"/>
          <w:sz w:val="20"/>
          <w:szCs w:val="20"/>
        </w:rPr>
        <w:t>not</w:t>
      </w:r>
      <w:r w:rsidRPr="00981BED">
        <w:rPr>
          <w:rFonts w:asciiTheme="minorHAnsi" w:hAnsiTheme="minorHAnsi" w:cstheme="minorHAnsi"/>
          <w:sz w:val="20"/>
          <w:szCs w:val="20"/>
        </w:rPr>
        <w:t xml:space="preserve"> allow them to commit to employing an apprentice for the full period of the Apprenticeship, but know that they will need fully trained empl</w:t>
      </w:r>
      <w:r w:rsidR="0036654E" w:rsidRPr="00981BED">
        <w:rPr>
          <w:rFonts w:asciiTheme="minorHAnsi" w:hAnsiTheme="minorHAnsi" w:cstheme="minorHAnsi"/>
          <w:sz w:val="20"/>
          <w:szCs w:val="20"/>
        </w:rPr>
        <w:t xml:space="preserve">oyees when the economy picks up </w:t>
      </w:r>
    </w:p>
    <w:p w14:paraId="15EC02F3" w14:textId="4A34CE83" w:rsidR="00046A71" w:rsidRPr="00981BED" w:rsidRDefault="005476BC" w:rsidP="00D9300A">
      <w:pPr>
        <w:pStyle w:val="NormalWeb"/>
        <w:spacing w:before="0" w:beforeAutospacing="0" w:after="0" w:afterAutospacing="0" w:line="276" w:lineRule="auto"/>
        <w:ind w:left="720"/>
        <w:rPr>
          <w:rFonts w:asciiTheme="minorHAnsi" w:hAnsiTheme="minorHAnsi" w:cstheme="minorHAnsi"/>
          <w:sz w:val="20"/>
          <w:szCs w:val="20"/>
        </w:rPr>
      </w:pPr>
      <w:r>
        <w:rPr>
          <w:rFonts w:asciiTheme="minorHAnsi" w:hAnsiTheme="minorHAnsi" w:cstheme="minorHAnsi"/>
          <w:i/>
          <w:iCs/>
          <w:sz w:val="20"/>
          <w:szCs w:val="20"/>
        </w:rPr>
        <w:t>Follow the link for</w:t>
      </w:r>
      <w:r w:rsidR="00775D34">
        <w:rPr>
          <w:rFonts w:asciiTheme="minorHAnsi" w:hAnsiTheme="minorHAnsi" w:cstheme="minorHAnsi"/>
          <w:i/>
          <w:iCs/>
          <w:sz w:val="20"/>
          <w:szCs w:val="20"/>
        </w:rPr>
        <w:t xml:space="preserve"> </w:t>
      </w:r>
      <w:r w:rsidR="00775D34" w:rsidRPr="00775D34">
        <w:rPr>
          <w:rFonts w:asciiTheme="minorHAnsi" w:hAnsiTheme="minorHAnsi" w:cstheme="minorHAnsi"/>
          <w:i/>
          <w:iCs/>
          <w:sz w:val="20"/>
          <w:szCs w:val="20"/>
        </w:rPr>
        <w:t>more information about Apprenticeship Training Agencies</w:t>
      </w:r>
      <w:r w:rsidR="00182808" w:rsidRPr="00981BED">
        <w:rPr>
          <w:rStyle w:val="Hyperlink"/>
          <w:rFonts w:asciiTheme="minorHAnsi" w:hAnsiTheme="minorHAnsi" w:cstheme="minorHAnsi"/>
          <w:i/>
          <w:iCs/>
          <w:sz w:val="20"/>
          <w:szCs w:val="20"/>
        </w:rPr>
        <w:t xml:space="preserve"> -</w:t>
      </w:r>
      <w:r w:rsidR="00182808" w:rsidRPr="00981BED">
        <w:rPr>
          <w:rStyle w:val="Hyperlink"/>
          <w:rFonts w:asciiTheme="minorHAnsi" w:hAnsiTheme="minorHAnsi" w:cstheme="minorHAnsi"/>
          <w:sz w:val="20"/>
          <w:szCs w:val="20"/>
        </w:rPr>
        <w:t xml:space="preserve"> http://www.apprenticeships.org.uk/Employers/Steps-to-make-it-happen/GTA-ATA.aspx</w:t>
      </w:r>
    </w:p>
    <w:p w14:paraId="1A39E9D0" w14:textId="0B0DE4CD" w:rsidR="00182808" w:rsidRPr="00981BED" w:rsidRDefault="00B23EA4" w:rsidP="00D9300A">
      <w:pPr>
        <w:pStyle w:val="NormalWeb"/>
        <w:numPr>
          <w:ilvl w:val="0"/>
          <w:numId w:val="20"/>
        </w:numPr>
        <w:spacing w:before="0" w:beforeAutospacing="0" w:after="0" w:afterAutospacing="0" w:line="276" w:lineRule="auto"/>
        <w:rPr>
          <w:rFonts w:asciiTheme="minorHAnsi" w:hAnsiTheme="minorHAnsi" w:cstheme="minorHAnsi"/>
          <w:sz w:val="20"/>
          <w:szCs w:val="20"/>
        </w:rPr>
      </w:pPr>
      <w:r w:rsidRPr="00981BED">
        <w:rPr>
          <w:rFonts w:asciiTheme="minorHAnsi" w:hAnsiTheme="minorHAnsi" w:cstheme="minorHAnsi"/>
          <w:sz w:val="20"/>
          <w:szCs w:val="20"/>
        </w:rPr>
        <w:t xml:space="preserve">The </w:t>
      </w:r>
      <w:r w:rsidRPr="00981BED">
        <w:rPr>
          <w:rFonts w:asciiTheme="minorHAnsi" w:hAnsiTheme="minorHAnsi" w:cstheme="minorHAnsi"/>
          <w:b/>
          <w:bCs/>
          <w:sz w:val="20"/>
          <w:szCs w:val="20"/>
        </w:rPr>
        <w:t>AGE 16 to 24 incentive</w:t>
      </w:r>
      <w:r w:rsidRPr="00981BED">
        <w:rPr>
          <w:rFonts w:asciiTheme="minorHAnsi" w:hAnsiTheme="minorHAnsi" w:cstheme="minorHAnsi"/>
          <w:sz w:val="20"/>
          <w:szCs w:val="20"/>
        </w:rPr>
        <w:t xml:space="preserve"> </w:t>
      </w:r>
      <w:r w:rsidR="00046A71" w:rsidRPr="00981BED">
        <w:rPr>
          <w:rFonts w:asciiTheme="minorHAnsi" w:hAnsiTheme="minorHAnsi" w:cstheme="minorHAnsi"/>
          <w:sz w:val="20"/>
          <w:szCs w:val="20"/>
        </w:rPr>
        <w:t xml:space="preserve">aims to </w:t>
      </w:r>
      <w:r w:rsidRPr="00981BED">
        <w:rPr>
          <w:rFonts w:asciiTheme="minorHAnsi" w:hAnsiTheme="minorHAnsi" w:cstheme="minorHAnsi"/>
          <w:sz w:val="20"/>
          <w:szCs w:val="20"/>
        </w:rPr>
        <w:t>help eligible employers</w:t>
      </w:r>
      <w:r w:rsidR="00046A71" w:rsidRPr="00981BED">
        <w:rPr>
          <w:rFonts w:asciiTheme="minorHAnsi" w:hAnsiTheme="minorHAnsi" w:cstheme="minorHAnsi"/>
          <w:sz w:val="20"/>
          <w:szCs w:val="20"/>
        </w:rPr>
        <w:t xml:space="preserve"> [including </w:t>
      </w:r>
      <w:r w:rsidR="00136DA9">
        <w:rPr>
          <w:rFonts w:asciiTheme="minorHAnsi" w:hAnsiTheme="minorHAnsi" w:cstheme="minorHAnsi"/>
          <w:sz w:val="20"/>
          <w:szCs w:val="20"/>
        </w:rPr>
        <w:t>small and medium sized enterprises [</w:t>
      </w:r>
      <w:r w:rsidR="00046A71" w:rsidRPr="00981BED">
        <w:rPr>
          <w:rFonts w:asciiTheme="minorHAnsi" w:hAnsiTheme="minorHAnsi" w:cstheme="minorHAnsi"/>
          <w:sz w:val="20"/>
          <w:szCs w:val="20"/>
        </w:rPr>
        <w:t>SMEs</w:t>
      </w:r>
      <w:r w:rsidR="00136DA9">
        <w:rPr>
          <w:rFonts w:asciiTheme="minorHAnsi" w:hAnsiTheme="minorHAnsi" w:cstheme="minorHAnsi"/>
          <w:sz w:val="20"/>
          <w:szCs w:val="20"/>
        </w:rPr>
        <w:t>]</w:t>
      </w:r>
      <w:r w:rsidR="00046A71" w:rsidRPr="00981BED">
        <w:rPr>
          <w:rFonts w:asciiTheme="minorHAnsi" w:hAnsiTheme="minorHAnsi" w:cstheme="minorHAnsi"/>
          <w:sz w:val="20"/>
          <w:szCs w:val="20"/>
        </w:rPr>
        <w:t>]</w:t>
      </w:r>
      <w:r w:rsidRPr="00981BED">
        <w:rPr>
          <w:rFonts w:asciiTheme="minorHAnsi" w:hAnsiTheme="minorHAnsi" w:cstheme="minorHAnsi"/>
          <w:sz w:val="20"/>
          <w:szCs w:val="20"/>
        </w:rPr>
        <w:t xml:space="preserve"> to offer young people employment through the Apprenticeship programme, by providing wage grants to assist employers in rec</w:t>
      </w:r>
      <w:r w:rsidR="00046A71" w:rsidRPr="00981BED">
        <w:rPr>
          <w:rFonts w:asciiTheme="minorHAnsi" w:hAnsiTheme="minorHAnsi" w:cstheme="minorHAnsi"/>
          <w:sz w:val="20"/>
          <w:szCs w:val="20"/>
        </w:rPr>
        <w:t>ruiting their first apprentice</w:t>
      </w:r>
    </w:p>
    <w:p w14:paraId="3ACB999E" w14:textId="77777777" w:rsidR="00046A71" w:rsidRPr="009B6D24" w:rsidRDefault="005476BC" w:rsidP="00D9300A">
      <w:pPr>
        <w:pStyle w:val="NormalWeb"/>
        <w:spacing w:before="0" w:beforeAutospacing="0" w:after="0" w:afterAutospacing="0" w:line="276" w:lineRule="auto"/>
        <w:ind w:left="720"/>
        <w:rPr>
          <w:rFonts w:asciiTheme="minorHAnsi" w:hAnsiTheme="minorHAnsi" w:cstheme="minorHAnsi"/>
          <w:sz w:val="20"/>
          <w:szCs w:val="20"/>
        </w:rPr>
      </w:pPr>
      <w:r>
        <w:rPr>
          <w:rFonts w:asciiTheme="minorHAnsi" w:hAnsiTheme="minorHAnsi" w:cstheme="minorHAnsi"/>
          <w:i/>
          <w:iCs/>
          <w:sz w:val="20"/>
          <w:szCs w:val="20"/>
        </w:rPr>
        <w:t>Follow the link for</w:t>
      </w:r>
      <w:r w:rsidR="00775D34">
        <w:rPr>
          <w:rFonts w:asciiTheme="minorHAnsi" w:hAnsiTheme="minorHAnsi" w:cstheme="minorHAnsi"/>
          <w:i/>
          <w:iCs/>
          <w:sz w:val="20"/>
          <w:szCs w:val="20"/>
        </w:rPr>
        <w:t xml:space="preserve"> </w:t>
      </w:r>
      <w:r w:rsidR="00981BED" w:rsidRPr="00775D34">
        <w:rPr>
          <w:rFonts w:asciiTheme="minorHAnsi" w:hAnsiTheme="minorHAnsi" w:cstheme="minorHAnsi"/>
          <w:i/>
          <w:iCs/>
          <w:sz w:val="20"/>
          <w:szCs w:val="20"/>
        </w:rPr>
        <w:t xml:space="preserve">more about the AGE 16 to 24 incentive </w:t>
      </w:r>
      <w:proofErr w:type="gramStart"/>
      <w:r w:rsidR="00981BED" w:rsidRPr="00775D34">
        <w:rPr>
          <w:rFonts w:asciiTheme="minorHAnsi" w:hAnsiTheme="minorHAnsi" w:cstheme="minorHAnsi"/>
          <w:i/>
          <w:iCs/>
          <w:sz w:val="20"/>
          <w:szCs w:val="20"/>
        </w:rPr>
        <w:t>-</w:t>
      </w:r>
      <w:r w:rsidR="00981BED" w:rsidRPr="00775D34">
        <w:rPr>
          <w:rFonts w:asciiTheme="minorHAnsi" w:hAnsiTheme="minorHAnsi" w:cstheme="minorHAnsi"/>
          <w:sz w:val="20"/>
          <w:szCs w:val="20"/>
        </w:rPr>
        <w:t xml:space="preserve"> </w:t>
      </w:r>
      <w:r w:rsidR="00981BED" w:rsidRPr="00981BED">
        <w:rPr>
          <w:rStyle w:val="Hyperlink"/>
          <w:rFonts w:asciiTheme="minorHAnsi" w:hAnsiTheme="minorHAnsi" w:cstheme="minorHAnsi"/>
          <w:sz w:val="20"/>
          <w:szCs w:val="20"/>
        </w:rPr>
        <w:t xml:space="preserve"> http</w:t>
      </w:r>
      <w:proofErr w:type="gramEnd"/>
      <w:r w:rsidR="00981BED" w:rsidRPr="00981BED">
        <w:rPr>
          <w:rStyle w:val="Hyperlink"/>
          <w:rFonts w:asciiTheme="minorHAnsi" w:hAnsiTheme="minorHAnsi" w:cstheme="minorHAnsi"/>
          <w:sz w:val="20"/>
          <w:szCs w:val="20"/>
        </w:rPr>
        <w:t>://www.apprenticeships.org.uk/Employers/Steps-to-make-</w:t>
      </w:r>
      <w:r w:rsidR="00981BED" w:rsidRPr="009B6D24">
        <w:rPr>
          <w:rStyle w:val="Hyperlink"/>
          <w:rFonts w:asciiTheme="minorHAnsi" w:hAnsiTheme="minorHAnsi" w:cstheme="minorHAnsi"/>
          <w:sz w:val="20"/>
          <w:szCs w:val="20"/>
        </w:rPr>
        <w:t>it-happen/Incentive.aspx</w:t>
      </w:r>
    </w:p>
    <w:p w14:paraId="2FD1200F" w14:textId="77777777" w:rsidR="009B6D24" w:rsidRPr="009B6D24" w:rsidRDefault="00046A71" w:rsidP="00D9300A">
      <w:pPr>
        <w:pStyle w:val="NormalWeb"/>
        <w:numPr>
          <w:ilvl w:val="0"/>
          <w:numId w:val="20"/>
        </w:numPr>
        <w:spacing w:before="0" w:beforeAutospacing="0" w:after="0" w:afterAutospacing="0" w:line="276" w:lineRule="auto"/>
        <w:rPr>
          <w:rFonts w:asciiTheme="minorHAnsi" w:hAnsiTheme="minorHAnsi" w:cstheme="minorHAnsi"/>
          <w:sz w:val="20"/>
          <w:szCs w:val="20"/>
        </w:rPr>
      </w:pPr>
      <w:r w:rsidRPr="009B6D24">
        <w:rPr>
          <w:rFonts w:asciiTheme="minorHAnsi" w:hAnsiTheme="minorHAnsi" w:cstheme="minorHAnsi"/>
          <w:sz w:val="20"/>
          <w:szCs w:val="20"/>
        </w:rPr>
        <w:t xml:space="preserve">The </w:t>
      </w:r>
      <w:r w:rsidRPr="009B6D24">
        <w:rPr>
          <w:rStyle w:val="Strong"/>
          <w:rFonts w:asciiTheme="minorHAnsi" w:hAnsiTheme="minorHAnsi" w:cstheme="minorHAnsi"/>
          <w:sz w:val="20"/>
          <w:szCs w:val="20"/>
        </w:rPr>
        <w:t>Public Sector Skills Challenge</w:t>
      </w:r>
      <w:r w:rsidRPr="009B6D24">
        <w:rPr>
          <w:rFonts w:asciiTheme="minorHAnsi" w:hAnsiTheme="minorHAnsi" w:cstheme="minorHAnsi"/>
          <w:sz w:val="20"/>
          <w:szCs w:val="20"/>
        </w:rPr>
        <w:t xml:space="preserve"> aims to help public sector organisations benefit from Apprenticeships. </w:t>
      </w:r>
    </w:p>
    <w:p w14:paraId="04C7BB3E" w14:textId="77777777" w:rsidR="009B6D24" w:rsidRPr="009B6D24" w:rsidRDefault="005476BC" w:rsidP="00D9300A">
      <w:pPr>
        <w:pStyle w:val="NormalWeb"/>
        <w:spacing w:before="0" w:beforeAutospacing="0" w:after="0" w:afterAutospacing="0" w:line="276" w:lineRule="auto"/>
        <w:ind w:left="720"/>
        <w:rPr>
          <w:rFonts w:asciiTheme="minorHAnsi" w:hAnsiTheme="minorHAnsi" w:cstheme="minorHAnsi"/>
          <w:sz w:val="20"/>
          <w:szCs w:val="20"/>
        </w:rPr>
      </w:pPr>
      <w:r>
        <w:rPr>
          <w:rFonts w:asciiTheme="minorHAnsi" w:hAnsiTheme="minorHAnsi" w:cstheme="minorHAnsi"/>
          <w:i/>
          <w:iCs/>
          <w:sz w:val="20"/>
          <w:szCs w:val="20"/>
        </w:rPr>
        <w:t>Follow the link for</w:t>
      </w:r>
      <w:r w:rsidR="009B6D24" w:rsidRPr="009B6D24">
        <w:rPr>
          <w:rFonts w:asciiTheme="minorHAnsi" w:hAnsiTheme="minorHAnsi" w:cstheme="minorHAnsi"/>
          <w:i/>
          <w:iCs/>
          <w:sz w:val="20"/>
          <w:szCs w:val="20"/>
        </w:rPr>
        <w:t xml:space="preserve"> </w:t>
      </w:r>
      <w:r w:rsidR="00775D34" w:rsidRPr="00775D34">
        <w:rPr>
          <w:rFonts w:asciiTheme="minorHAnsi" w:hAnsiTheme="minorHAnsi" w:cstheme="minorHAnsi"/>
          <w:i/>
          <w:iCs/>
          <w:sz w:val="20"/>
          <w:szCs w:val="20"/>
        </w:rPr>
        <w:t>more about the Public Sector Skills Challenge</w:t>
      </w:r>
      <w:r w:rsidR="009B6D24" w:rsidRPr="009B6D24">
        <w:rPr>
          <w:rFonts w:asciiTheme="minorHAnsi" w:hAnsiTheme="minorHAnsi" w:cstheme="minorHAnsi"/>
          <w:sz w:val="20"/>
          <w:szCs w:val="20"/>
        </w:rPr>
        <w:t xml:space="preserve"> - </w:t>
      </w:r>
      <w:hyperlink r:id="rId13" w:history="1">
        <w:r w:rsidR="009B6D24" w:rsidRPr="009B6D24">
          <w:rPr>
            <w:rStyle w:val="Hyperlink"/>
            <w:rFonts w:asciiTheme="minorHAnsi" w:hAnsiTheme="minorHAnsi" w:cstheme="minorHAnsi"/>
            <w:sz w:val="20"/>
            <w:szCs w:val="20"/>
          </w:rPr>
          <w:t>http://www.apprenticeships.org.uk/Employers/The-Benefits/Public-Sector.aspx</w:t>
        </w:r>
      </w:hyperlink>
      <w:r w:rsidR="009B6D24" w:rsidRPr="009B6D24">
        <w:rPr>
          <w:rFonts w:asciiTheme="minorHAnsi" w:hAnsiTheme="minorHAnsi" w:cstheme="minorHAnsi"/>
          <w:sz w:val="20"/>
          <w:szCs w:val="20"/>
        </w:rPr>
        <w:t xml:space="preserve"> </w:t>
      </w:r>
    </w:p>
    <w:p w14:paraId="7D66DA30" w14:textId="77777777" w:rsidR="00046A71" w:rsidRPr="009B6D24" w:rsidRDefault="009B6D24" w:rsidP="00D9300A">
      <w:pPr>
        <w:pStyle w:val="NormalWeb"/>
        <w:numPr>
          <w:ilvl w:val="0"/>
          <w:numId w:val="20"/>
        </w:numPr>
        <w:spacing w:before="0" w:beforeAutospacing="0" w:after="0" w:afterAutospacing="0" w:line="276" w:lineRule="auto"/>
        <w:rPr>
          <w:rFonts w:asciiTheme="minorHAnsi" w:hAnsiTheme="minorHAnsi" w:cstheme="minorHAnsi"/>
          <w:sz w:val="20"/>
          <w:szCs w:val="20"/>
        </w:rPr>
      </w:pPr>
      <w:r w:rsidRPr="009B6D24">
        <w:rPr>
          <w:rFonts w:asciiTheme="minorHAnsi" w:hAnsiTheme="minorHAnsi" w:cstheme="minorHAnsi"/>
          <w:sz w:val="20"/>
          <w:szCs w:val="20"/>
        </w:rPr>
        <w:t xml:space="preserve">However, the overall </w:t>
      </w:r>
      <w:r w:rsidR="00046A71" w:rsidRPr="009B6D24">
        <w:rPr>
          <w:rFonts w:asciiTheme="minorHAnsi" w:hAnsiTheme="minorHAnsi" w:cstheme="minorHAnsi"/>
          <w:sz w:val="20"/>
          <w:szCs w:val="20"/>
        </w:rPr>
        <w:t>Government financial support for HLA is still not clear</w:t>
      </w:r>
    </w:p>
    <w:p w14:paraId="6DCD6B21" w14:textId="77777777" w:rsidR="00B23EA4" w:rsidRPr="00741E80" w:rsidRDefault="00B23EA4" w:rsidP="00D9300A">
      <w:pPr>
        <w:pStyle w:val="NormalWeb"/>
        <w:spacing w:before="0" w:beforeAutospacing="0" w:after="0" w:afterAutospacing="0" w:line="276" w:lineRule="auto"/>
        <w:rPr>
          <w:rStyle w:val="Strong"/>
          <w:rFonts w:asciiTheme="minorHAnsi" w:hAnsiTheme="minorHAnsi" w:cstheme="minorHAnsi"/>
          <w:sz w:val="20"/>
          <w:szCs w:val="20"/>
        </w:rPr>
      </w:pPr>
    </w:p>
    <w:p w14:paraId="7C93CF64" w14:textId="66E34A02" w:rsidR="008023A5" w:rsidRPr="00021124" w:rsidRDefault="00A64527" w:rsidP="00D9300A">
      <w:pPr>
        <w:pStyle w:val="NormalWeb"/>
        <w:spacing w:before="0" w:beforeAutospacing="0" w:after="0" w:afterAutospacing="0" w:line="276" w:lineRule="auto"/>
        <w:rPr>
          <w:rFonts w:asciiTheme="minorHAnsi" w:hAnsiTheme="minorHAnsi" w:cstheme="minorHAnsi"/>
          <w:sz w:val="20"/>
          <w:szCs w:val="20"/>
        </w:rPr>
      </w:pPr>
      <w:r w:rsidRPr="00021124">
        <w:rPr>
          <w:rStyle w:val="Strong"/>
          <w:rFonts w:asciiTheme="minorHAnsi" w:hAnsiTheme="minorHAnsi" w:cstheme="minorHAnsi"/>
          <w:b w:val="0"/>
          <w:bCs w:val="0"/>
          <w:sz w:val="20"/>
          <w:szCs w:val="20"/>
          <w:u w:val="single"/>
        </w:rPr>
        <w:t xml:space="preserve">Help with Apprentice </w:t>
      </w:r>
      <w:r w:rsidR="00AB4F23">
        <w:rPr>
          <w:rStyle w:val="Strong"/>
          <w:rFonts w:asciiTheme="minorHAnsi" w:hAnsiTheme="minorHAnsi" w:cstheme="minorHAnsi"/>
          <w:b w:val="0"/>
          <w:bCs w:val="0"/>
          <w:sz w:val="20"/>
          <w:szCs w:val="20"/>
          <w:u w:val="single"/>
        </w:rPr>
        <w:t>r</w:t>
      </w:r>
      <w:r w:rsidRPr="00021124">
        <w:rPr>
          <w:rStyle w:val="Strong"/>
          <w:rFonts w:asciiTheme="minorHAnsi" w:hAnsiTheme="minorHAnsi" w:cstheme="minorHAnsi"/>
          <w:b w:val="0"/>
          <w:bCs w:val="0"/>
          <w:sz w:val="20"/>
          <w:szCs w:val="20"/>
          <w:u w:val="single"/>
        </w:rPr>
        <w:t>ecruitment</w:t>
      </w:r>
    </w:p>
    <w:p w14:paraId="4D8819A7" w14:textId="389B2770" w:rsidR="008023A5" w:rsidRPr="00021124" w:rsidRDefault="008023A5" w:rsidP="00D9300A">
      <w:pPr>
        <w:pStyle w:val="NormalWeb"/>
        <w:spacing w:before="0" w:beforeAutospacing="0" w:after="0" w:afterAutospacing="0" w:line="276" w:lineRule="auto"/>
        <w:rPr>
          <w:rFonts w:asciiTheme="minorHAnsi" w:hAnsiTheme="minorHAnsi" w:cstheme="minorHAnsi"/>
          <w:sz w:val="20"/>
          <w:szCs w:val="20"/>
        </w:rPr>
      </w:pPr>
      <w:r w:rsidRPr="00021124">
        <w:rPr>
          <w:rFonts w:asciiTheme="minorHAnsi" w:hAnsiTheme="minorHAnsi" w:cstheme="minorHAnsi"/>
          <w:sz w:val="20"/>
          <w:szCs w:val="20"/>
        </w:rPr>
        <w:t>A learning provider</w:t>
      </w:r>
      <w:r w:rsidR="00A64527" w:rsidRPr="0096531F">
        <w:rPr>
          <w:rFonts w:asciiTheme="minorHAnsi" w:hAnsiTheme="minorHAnsi" w:cstheme="minorHAnsi"/>
          <w:sz w:val="20"/>
          <w:szCs w:val="20"/>
        </w:rPr>
        <w:t xml:space="preserve">, commonly a </w:t>
      </w:r>
      <w:r w:rsidR="0096531F" w:rsidRPr="0096531F">
        <w:rPr>
          <w:rFonts w:asciiTheme="minorHAnsi" w:hAnsiTheme="minorHAnsi" w:cstheme="minorHAnsi"/>
          <w:sz w:val="20"/>
          <w:szCs w:val="20"/>
        </w:rPr>
        <w:t>F</w:t>
      </w:r>
      <w:r w:rsidR="00AB4F23">
        <w:rPr>
          <w:rFonts w:asciiTheme="minorHAnsi" w:hAnsiTheme="minorHAnsi" w:cstheme="minorHAnsi"/>
          <w:sz w:val="20"/>
          <w:szCs w:val="20"/>
        </w:rPr>
        <w:t>EC</w:t>
      </w:r>
      <w:r w:rsidR="0096531F" w:rsidRPr="0096531F">
        <w:rPr>
          <w:rFonts w:asciiTheme="minorHAnsi" w:hAnsiTheme="minorHAnsi" w:cstheme="minorHAnsi"/>
          <w:sz w:val="20"/>
          <w:szCs w:val="20"/>
        </w:rPr>
        <w:t xml:space="preserve"> or </w:t>
      </w:r>
      <w:r w:rsidR="00A64527" w:rsidRPr="0096531F">
        <w:rPr>
          <w:rFonts w:asciiTheme="minorHAnsi" w:hAnsiTheme="minorHAnsi" w:cstheme="minorHAnsi"/>
          <w:sz w:val="20"/>
          <w:szCs w:val="20"/>
        </w:rPr>
        <w:t xml:space="preserve">private training provider, </w:t>
      </w:r>
      <w:r w:rsidRPr="0096531F">
        <w:rPr>
          <w:rFonts w:asciiTheme="minorHAnsi" w:hAnsiTheme="minorHAnsi" w:cstheme="minorHAnsi"/>
          <w:sz w:val="20"/>
          <w:szCs w:val="20"/>
        </w:rPr>
        <w:t>provide</w:t>
      </w:r>
      <w:r w:rsidR="00A64527" w:rsidRPr="0096531F">
        <w:rPr>
          <w:rFonts w:asciiTheme="minorHAnsi" w:hAnsiTheme="minorHAnsi" w:cstheme="minorHAnsi"/>
          <w:sz w:val="20"/>
          <w:szCs w:val="20"/>
        </w:rPr>
        <w:t>s</w:t>
      </w:r>
      <w:r w:rsidRPr="0096531F">
        <w:rPr>
          <w:rFonts w:asciiTheme="minorHAnsi" w:hAnsiTheme="minorHAnsi" w:cstheme="minorHAnsi"/>
          <w:sz w:val="20"/>
          <w:szCs w:val="20"/>
        </w:rPr>
        <w:t xml:space="preserve"> </w:t>
      </w:r>
      <w:r w:rsidR="00A64527" w:rsidRPr="0096531F">
        <w:rPr>
          <w:rFonts w:asciiTheme="minorHAnsi" w:hAnsiTheme="minorHAnsi" w:cstheme="minorHAnsi"/>
          <w:sz w:val="20"/>
          <w:szCs w:val="20"/>
        </w:rPr>
        <w:t>support guidance</w:t>
      </w:r>
      <w:r w:rsidR="00AB4F23">
        <w:rPr>
          <w:rFonts w:asciiTheme="minorHAnsi" w:hAnsiTheme="minorHAnsi" w:cstheme="minorHAnsi"/>
          <w:sz w:val="20"/>
          <w:szCs w:val="20"/>
        </w:rPr>
        <w:t xml:space="preserve"> to</w:t>
      </w:r>
      <w:r w:rsidRPr="0096531F">
        <w:rPr>
          <w:rFonts w:asciiTheme="minorHAnsi" w:hAnsiTheme="minorHAnsi" w:cstheme="minorHAnsi"/>
          <w:sz w:val="20"/>
          <w:szCs w:val="20"/>
        </w:rPr>
        <w:t>:</w:t>
      </w:r>
    </w:p>
    <w:p w14:paraId="794CEBEA" w14:textId="77777777" w:rsidR="008023A5" w:rsidRPr="00021124" w:rsidRDefault="00D33AA9" w:rsidP="00D9300A">
      <w:pPr>
        <w:pStyle w:val="ListParagraph"/>
        <w:numPr>
          <w:ilvl w:val="0"/>
          <w:numId w:val="26"/>
        </w:numPr>
        <w:spacing w:after="0"/>
        <w:rPr>
          <w:rFonts w:cstheme="minorHAnsi"/>
          <w:sz w:val="20"/>
          <w:szCs w:val="20"/>
        </w:rPr>
      </w:pPr>
      <w:r w:rsidRPr="00021124">
        <w:rPr>
          <w:rFonts w:cstheme="minorHAnsi"/>
          <w:sz w:val="20"/>
          <w:szCs w:val="20"/>
        </w:rPr>
        <w:t>H</w:t>
      </w:r>
      <w:r w:rsidR="008023A5" w:rsidRPr="00021124">
        <w:rPr>
          <w:rFonts w:cstheme="minorHAnsi"/>
          <w:sz w:val="20"/>
          <w:szCs w:val="20"/>
        </w:rPr>
        <w:t xml:space="preserve">elp </w:t>
      </w:r>
      <w:r w:rsidR="00A64527" w:rsidRPr="00021124">
        <w:rPr>
          <w:rFonts w:cstheme="minorHAnsi"/>
          <w:sz w:val="20"/>
          <w:szCs w:val="20"/>
        </w:rPr>
        <w:t>employers</w:t>
      </w:r>
      <w:r w:rsidR="008023A5" w:rsidRPr="00021124">
        <w:rPr>
          <w:rFonts w:cstheme="minorHAnsi"/>
          <w:sz w:val="20"/>
          <w:szCs w:val="20"/>
        </w:rPr>
        <w:t xml:space="preserve"> decide which Apprenticeship is right for </w:t>
      </w:r>
      <w:r w:rsidR="00A64527" w:rsidRPr="00021124">
        <w:rPr>
          <w:rFonts w:cstheme="minorHAnsi"/>
          <w:sz w:val="20"/>
          <w:szCs w:val="20"/>
        </w:rPr>
        <w:t>them</w:t>
      </w:r>
      <w:r w:rsidR="008023A5" w:rsidRPr="00021124">
        <w:rPr>
          <w:rFonts w:cstheme="minorHAnsi"/>
          <w:sz w:val="20"/>
          <w:szCs w:val="20"/>
        </w:rPr>
        <w:t xml:space="preserve"> </w:t>
      </w:r>
    </w:p>
    <w:p w14:paraId="17035E74" w14:textId="77777777" w:rsidR="008023A5" w:rsidRPr="00021124" w:rsidRDefault="00D33AA9" w:rsidP="00D9300A">
      <w:pPr>
        <w:pStyle w:val="ListParagraph"/>
        <w:numPr>
          <w:ilvl w:val="0"/>
          <w:numId w:val="26"/>
        </w:numPr>
        <w:spacing w:after="0"/>
        <w:rPr>
          <w:rFonts w:cstheme="minorHAnsi"/>
          <w:sz w:val="20"/>
          <w:szCs w:val="20"/>
        </w:rPr>
      </w:pPr>
      <w:r w:rsidRPr="00021124">
        <w:rPr>
          <w:rFonts w:cstheme="minorHAnsi"/>
          <w:sz w:val="20"/>
          <w:szCs w:val="20"/>
        </w:rPr>
        <w:t>E</w:t>
      </w:r>
      <w:r w:rsidR="00A64527" w:rsidRPr="00021124">
        <w:rPr>
          <w:rFonts w:cstheme="minorHAnsi"/>
          <w:sz w:val="20"/>
          <w:szCs w:val="20"/>
        </w:rPr>
        <w:t>xplain the way</w:t>
      </w:r>
      <w:r w:rsidR="008023A5" w:rsidRPr="00021124">
        <w:rPr>
          <w:rFonts w:cstheme="minorHAnsi"/>
          <w:sz w:val="20"/>
          <w:szCs w:val="20"/>
        </w:rPr>
        <w:t xml:space="preserve"> Apprenticeships might work for </w:t>
      </w:r>
      <w:r w:rsidR="00A64527" w:rsidRPr="00021124">
        <w:rPr>
          <w:rFonts w:cstheme="minorHAnsi"/>
          <w:sz w:val="20"/>
          <w:szCs w:val="20"/>
        </w:rPr>
        <w:t>the employer including what funding may be available</w:t>
      </w:r>
    </w:p>
    <w:p w14:paraId="774B5816" w14:textId="3344BF11" w:rsidR="008023A5" w:rsidRPr="00021124" w:rsidRDefault="00D33AA9" w:rsidP="00D9300A">
      <w:pPr>
        <w:pStyle w:val="ListParagraph"/>
        <w:numPr>
          <w:ilvl w:val="0"/>
          <w:numId w:val="26"/>
        </w:numPr>
        <w:spacing w:after="0"/>
        <w:rPr>
          <w:rFonts w:cstheme="minorHAnsi"/>
          <w:sz w:val="20"/>
          <w:szCs w:val="20"/>
        </w:rPr>
      </w:pPr>
      <w:r w:rsidRPr="00021124">
        <w:rPr>
          <w:rFonts w:cstheme="minorHAnsi"/>
          <w:sz w:val="20"/>
          <w:szCs w:val="20"/>
        </w:rPr>
        <w:t>A</w:t>
      </w:r>
      <w:r w:rsidR="008023A5" w:rsidRPr="00021124">
        <w:rPr>
          <w:rFonts w:cstheme="minorHAnsi"/>
          <w:sz w:val="20"/>
          <w:szCs w:val="20"/>
        </w:rPr>
        <w:t>gree a trai</w:t>
      </w:r>
      <w:r w:rsidR="00A64527" w:rsidRPr="00021124">
        <w:rPr>
          <w:rFonts w:cstheme="minorHAnsi"/>
          <w:sz w:val="20"/>
          <w:szCs w:val="20"/>
        </w:rPr>
        <w:t xml:space="preserve">ning plan with </w:t>
      </w:r>
      <w:r w:rsidR="00547FCE">
        <w:rPr>
          <w:rFonts w:cstheme="minorHAnsi"/>
          <w:sz w:val="20"/>
          <w:szCs w:val="20"/>
        </w:rPr>
        <w:t xml:space="preserve">the </w:t>
      </w:r>
      <w:r w:rsidR="00A64527" w:rsidRPr="00021124">
        <w:rPr>
          <w:rFonts w:cstheme="minorHAnsi"/>
          <w:sz w:val="20"/>
          <w:szCs w:val="20"/>
        </w:rPr>
        <w:t>apprentice</w:t>
      </w:r>
      <w:r w:rsidR="00136DA9">
        <w:rPr>
          <w:rFonts w:cstheme="minorHAnsi"/>
          <w:sz w:val="20"/>
          <w:szCs w:val="20"/>
        </w:rPr>
        <w:t>[</w:t>
      </w:r>
      <w:r w:rsidR="00AB4F23">
        <w:rPr>
          <w:rFonts w:cstheme="minorHAnsi"/>
          <w:sz w:val="20"/>
          <w:szCs w:val="20"/>
        </w:rPr>
        <w:t>s</w:t>
      </w:r>
      <w:r w:rsidR="00136DA9">
        <w:rPr>
          <w:rFonts w:cstheme="minorHAnsi"/>
          <w:sz w:val="20"/>
          <w:szCs w:val="20"/>
        </w:rPr>
        <w:t>]</w:t>
      </w:r>
    </w:p>
    <w:p w14:paraId="207F3CEE" w14:textId="6F62BEAC" w:rsidR="008023A5" w:rsidRPr="00021124" w:rsidRDefault="00D33AA9" w:rsidP="00D9300A">
      <w:pPr>
        <w:pStyle w:val="ListParagraph"/>
        <w:numPr>
          <w:ilvl w:val="0"/>
          <w:numId w:val="26"/>
        </w:numPr>
        <w:spacing w:after="0"/>
        <w:rPr>
          <w:rFonts w:cstheme="minorHAnsi"/>
          <w:sz w:val="20"/>
          <w:szCs w:val="20"/>
        </w:rPr>
      </w:pPr>
      <w:r w:rsidRPr="00021124">
        <w:rPr>
          <w:rFonts w:cstheme="minorHAnsi"/>
          <w:sz w:val="20"/>
          <w:szCs w:val="20"/>
        </w:rPr>
        <w:t>H</w:t>
      </w:r>
      <w:r w:rsidR="00A64527" w:rsidRPr="00021124">
        <w:rPr>
          <w:rFonts w:cstheme="minorHAnsi"/>
          <w:sz w:val="20"/>
          <w:szCs w:val="20"/>
        </w:rPr>
        <w:t xml:space="preserve">elp recruit </w:t>
      </w:r>
      <w:r w:rsidR="008023A5" w:rsidRPr="00021124">
        <w:rPr>
          <w:rFonts w:cstheme="minorHAnsi"/>
          <w:sz w:val="20"/>
          <w:szCs w:val="20"/>
        </w:rPr>
        <w:t>apprentice</w:t>
      </w:r>
      <w:r w:rsidR="00136DA9">
        <w:rPr>
          <w:rFonts w:cstheme="minorHAnsi"/>
          <w:sz w:val="20"/>
          <w:szCs w:val="20"/>
        </w:rPr>
        <w:t>[</w:t>
      </w:r>
      <w:r w:rsidR="00AB4F23">
        <w:rPr>
          <w:rFonts w:cstheme="minorHAnsi"/>
          <w:sz w:val="20"/>
          <w:szCs w:val="20"/>
        </w:rPr>
        <w:t>s</w:t>
      </w:r>
      <w:r w:rsidR="00136DA9">
        <w:rPr>
          <w:rFonts w:cstheme="minorHAnsi"/>
          <w:sz w:val="20"/>
          <w:szCs w:val="20"/>
        </w:rPr>
        <w:t>]</w:t>
      </w:r>
      <w:r w:rsidR="008023A5" w:rsidRPr="00021124">
        <w:rPr>
          <w:rFonts w:cstheme="minorHAnsi"/>
          <w:sz w:val="20"/>
          <w:szCs w:val="20"/>
        </w:rPr>
        <w:t xml:space="preserve"> or support existing staff into Apprentices</w:t>
      </w:r>
      <w:r w:rsidR="00A64527" w:rsidRPr="00021124">
        <w:rPr>
          <w:rFonts w:cstheme="minorHAnsi"/>
          <w:sz w:val="20"/>
          <w:szCs w:val="20"/>
        </w:rPr>
        <w:t>hips</w:t>
      </w:r>
      <w:r w:rsidR="008023A5" w:rsidRPr="00021124">
        <w:rPr>
          <w:rFonts w:cstheme="minorHAnsi"/>
          <w:sz w:val="20"/>
          <w:szCs w:val="20"/>
        </w:rPr>
        <w:t xml:space="preserve"> </w:t>
      </w:r>
    </w:p>
    <w:p w14:paraId="4C513088" w14:textId="77777777" w:rsidR="008023A5" w:rsidRPr="00021124" w:rsidRDefault="00D33AA9" w:rsidP="00D9300A">
      <w:pPr>
        <w:pStyle w:val="ListParagraph"/>
        <w:numPr>
          <w:ilvl w:val="0"/>
          <w:numId w:val="26"/>
        </w:numPr>
        <w:spacing w:after="0"/>
        <w:rPr>
          <w:rFonts w:cstheme="minorHAnsi"/>
          <w:sz w:val="20"/>
          <w:szCs w:val="20"/>
        </w:rPr>
      </w:pPr>
      <w:r w:rsidRPr="00021124">
        <w:rPr>
          <w:rFonts w:cstheme="minorHAnsi"/>
          <w:sz w:val="20"/>
          <w:szCs w:val="20"/>
        </w:rPr>
        <w:t>M</w:t>
      </w:r>
      <w:r w:rsidR="008023A5" w:rsidRPr="00021124">
        <w:rPr>
          <w:rFonts w:cstheme="minorHAnsi"/>
          <w:sz w:val="20"/>
          <w:szCs w:val="20"/>
        </w:rPr>
        <w:t>anage the training and evaluation</w:t>
      </w:r>
      <w:r w:rsidR="00A64527" w:rsidRPr="00021124">
        <w:rPr>
          <w:rFonts w:cstheme="minorHAnsi"/>
          <w:sz w:val="20"/>
          <w:szCs w:val="20"/>
        </w:rPr>
        <w:t xml:space="preserve"> to </w:t>
      </w:r>
      <w:r w:rsidR="008023A5" w:rsidRPr="00021124">
        <w:rPr>
          <w:rFonts w:cstheme="minorHAnsi"/>
          <w:sz w:val="20"/>
          <w:szCs w:val="20"/>
        </w:rPr>
        <w:t>ensure that national quality standards are met and delive</w:t>
      </w:r>
      <w:r w:rsidRPr="00021124">
        <w:rPr>
          <w:rFonts w:cstheme="minorHAnsi"/>
          <w:sz w:val="20"/>
          <w:szCs w:val="20"/>
        </w:rPr>
        <w:t>r integrated, coherent training</w:t>
      </w:r>
    </w:p>
    <w:p w14:paraId="61BFA27A" w14:textId="77777777" w:rsidR="008023A5" w:rsidRPr="00D33AA9" w:rsidRDefault="005476BC" w:rsidP="00D9300A">
      <w:pPr>
        <w:pStyle w:val="NormalWeb"/>
        <w:spacing w:before="0" w:beforeAutospacing="0" w:after="0" w:afterAutospacing="0" w:line="276" w:lineRule="auto"/>
        <w:rPr>
          <w:rFonts w:asciiTheme="minorHAnsi" w:hAnsiTheme="minorHAnsi" w:cstheme="minorHAnsi"/>
          <w:sz w:val="20"/>
          <w:szCs w:val="20"/>
        </w:rPr>
      </w:pPr>
      <w:r>
        <w:rPr>
          <w:rFonts w:asciiTheme="minorHAnsi" w:hAnsiTheme="minorHAnsi" w:cstheme="minorHAnsi"/>
          <w:i/>
          <w:iCs/>
          <w:sz w:val="20"/>
          <w:szCs w:val="20"/>
        </w:rPr>
        <w:t>Follow the link for more information:</w:t>
      </w:r>
      <w:r w:rsidR="00A64527" w:rsidRPr="00182808">
        <w:rPr>
          <w:rFonts w:asciiTheme="minorHAnsi" w:hAnsiTheme="minorHAnsi" w:cstheme="minorHAnsi"/>
          <w:i/>
          <w:iCs/>
          <w:sz w:val="20"/>
          <w:szCs w:val="20"/>
        </w:rPr>
        <w:t xml:space="preserve"> </w:t>
      </w:r>
      <w:hyperlink r:id="rId14" w:tgtFrame="_blank" w:tooltip="Opens website in a new window" w:history="1">
        <w:r w:rsidR="00A64527" w:rsidRPr="00182808">
          <w:rPr>
            <w:rStyle w:val="Hyperlink"/>
            <w:rFonts w:asciiTheme="minorHAnsi" w:hAnsiTheme="minorHAnsi" w:cstheme="minorHAnsi"/>
            <w:i/>
            <w:iCs/>
            <w:sz w:val="20"/>
            <w:szCs w:val="20"/>
          </w:rPr>
          <w:t>search for a learning provider</w:t>
        </w:r>
      </w:hyperlink>
      <w:r w:rsidR="00182808" w:rsidRPr="00182808">
        <w:rPr>
          <w:rStyle w:val="Hyperlink"/>
          <w:rFonts w:asciiTheme="minorHAnsi" w:hAnsiTheme="minorHAnsi" w:cstheme="minorHAnsi"/>
          <w:i/>
          <w:iCs/>
          <w:sz w:val="20"/>
          <w:szCs w:val="20"/>
        </w:rPr>
        <w:t xml:space="preserve"> </w:t>
      </w:r>
      <w:r w:rsidR="008023A5" w:rsidRPr="00182808">
        <w:rPr>
          <w:rFonts w:asciiTheme="minorHAnsi" w:hAnsiTheme="minorHAnsi" w:cstheme="minorHAnsi"/>
          <w:i/>
          <w:iCs/>
          <w:sz w:val="20"/>
          <w:szCs w:val="20"/>
        </w:rPr>
        <w:t xml:space="preserve"> </w:t>
      </w:r>
      <w:r w:rsidR="00A64527" w:rsidRPr="00182808">
        <w:rPr>
          <w:rFonts w:asciiTheme="minorHAnsi" w:hAnsiTheme="minorHAnsi" w:cstheme="minorHAnsi"/>
          <w:i/>
          <w:iCs/>
          <w:sz w:val="20"/>
          <w:szCs w:val="20"/>
        </w:rPr>
        <w:t>by location, sector or Apprenticeship framework</w:t>
      </w:r>
      <w:r w:rsidR="00021124" w:rsidRPr="00182808">
        <w:rPr>
          <w:rFonts w:asciiTheme="minorHAnsi" w:hAnsiTheme="minorHAnsi" w:cstheme="minorHAnsi"/>
          <w:i/>
          <w:iCs/>
          <w:sz w:val="20"/>
          <w:szCs w:val="20"/>
        </w:rPr>
        <w:t xml:space="preserve"> - </w:t>
      </w:r>
      <w:hyperlink r:id="rId15" w:history="1">
        <w:r w:rsidR="00182808" w:rsidRPr="00182808">
          <w:rPr>
            <w:rStyle w:val="Hyperlink"/>
            <w:rFonts w:asciiTheme="minorHAnsi" w:hAnsiTheme="minorHAnsi" w:cstheme="minorHAnsi"/>
            <w:sz w:val="20"/>
            <w:szCs w:val="20"/>
          </w:rPr>
          <w:t>https://apprenticeshipvacancymatchingservice.lsc.gov.uk/navms/forms/Vacancy/SearchProvider.aspx</w:t>
        </w:r>
      </w:hyperlink>
      <w:r w:rsidR="00182808">
        <w:rPr>
          <w:rFonts w:asciiTheme="minorHAnsi" w:hAnsiTheme="minorHAnsi" w:cstheme="minorHAnsi"/>
          <w:sz w:val="20"/>
          <w:szCs w:val="20"/>
        </w:rPr>
        <w:t xml:space="preserve"> </w:t>
      </w:r>
    </w:p>
    <w:p w14:paraId="0FC910B1" w14:textId="77777777" w:rsidR="00D33AA9" w:rsidRPr="00672BA7" w:rsidRDefault="00D33AA9" w:rsidP="00D9300A">
      <w:pPr>
        <w:pStyle w:val="NormalWeb"/>
        <w:spacing w:before="0" w:beforeAutospacing="0" w:after="0" w:afterAutospacing="0" w:line="276" w:lineRule="auto"/>
        <w:rPr>
          <w:rFonts w:asciiTheme="minorHAnsi" w:hAnsiTheme="minorHAnsi" w:cstheme="minorHAnsi"/>
          <w:sz w:val="20"/>
          <w:szCs w:val="20"/>
        </w:rPr>
      </w:pPr>
    </w:p>
    <w:p w14:paraId="2F921F22" w14:textId="77777777" w:rsidR="00AB4F23" w:rsidRDefault="00E74995" w:rsidP="00D9300A">
      <w:pPr>
        <w:pStyle w:val="NormalWeb"/>
        <w:spacing w:before="0" w:beforeAutospacing="0" w:after="0" w:afterAutospacing="0" w:line="276" w:lineRule="auto"/>
        <w:rPr>
          <w:rFonts w:asciiTheme="minorHAnsi" w:hAnsiTheme="minorHAnsi" w:cstheme="minorHAnsi"/>
          <w:sz w:val="20"/>
          <w:szCs w:val="20"/>
        </w:rPr>
      </w:pPr>
      <w:r w:rsidRPr="00672BA7">
        <w:rPr>
          <w:rFonts w:asciiTheme="minorHAnsi" w:hAnsiTheme="minorHAnsi" w:cstheme="minorHAnsi"/>
          <w:sz w:val="20"/>
          <w:szCs w:val="20"/>
        </w:rPr>
        <w:lastRenderedPageBreak/>
        <w:t xml:space="preserve">NAS </w:t>
      </w:r>
      <w:r w:rsidR="008537F2" w:rsidRPr="00672BA7">
        <w:rPr>
          <w:rFonts w:asciiTheme="minorHAnsi" w:hAnsiTheme="minorHAnsi" w:cstheme="minorHAnsi"/>
          <w:sz w:val="20"/>
          <w:szCs w:val="20"/>
        </w:rPr>
        <w:t xml:space="preserve">manages </w:t>
      </w:r>
      <w:r w:rsidR="00A64527" w:rsidRPr="00672BA7">
        <w:rPr>
          <w:rFonts w:asciiTheme="minorHAnsi" w:hAnsiTheme="minorHAnsi" w:cstheme="minorHAnsi"/>
          <w:sz w:val="20"/>
          <w:szCs w:val="20"/>
        </w:rPr>
        <w:t xml:space="preserve">also </w:t>
      </w:r>
      <w:r w:rsidR="008537F2" w:rsidRPr="00672BA7">
        <w:rPr>
          <w:rFonts w:asciiTheme="minorHAnsi" w:hAnsiTheme="minorHAnsi" w:cstheme="minorHAnsi"/>
          <w:sz w:val="20"/>
          <w:szCs w:val="20"/>
        </w:rPr>
        <w:t xml:space="preserve">an </w:t>
      </w:r>
      <w:r w:rsidR="00B96819" w:rsidRPr="00672BA7">
        <w:rPr>
          <w:rFonts w:asciiTheme="minorHAnsi" w:hAnsiTheme="minorHAnsi" w:cstheme="minorHAnsi"/>
          <w:sz w:val="20"/>
          <w:szCs w:val="20"/>
        </w:rPr>
        <w:t xml:space="preserve">online recruitment system </w:t>
      </w:r>
      <w:r w:rsidR="008537F2" w:rsidRPr="00672BA7">
        <w:rPr>
          <w:rFonts w:asciiTheme="minorHAnsi" w:hAnsiTheme="minorHAnsi" w:cstheme="minorHAnsi"/>
          <w:sz w:val="20"/>
          <w:szCs w:val="20"/>
        </w:rPr>
        <w:t>[in</w:t>
      </w:r>
      <w:r w:rsidR="00B96819" w:rsidRPr="00672BA7">
        <w:rPr>
          <w:rFonts w:asciiTheme="minorHAnsi" w:hAnsiTheme="minorHAnsi" w:cstheme="minorHAnsi"/>
          <w:sz w:val="20"/>
          <w:szCs w:val="20"/>
        </w:rPr>
        <w:t xml:space="preserve"> England</w:t>
      </w:r>
      <w:r w:rsidR="008537F2" w:rsidRPr="00672BA7">
        <w:rPr>
          <w:rFonts w:asciiTheme="minorHAnsi" w:hAnsiTheme="minorHAnsi" w:cstheme="minorHAnsi"/>
          <w:sz w:val="20"/>
          <w:szCs w:val="20"/>
        </w:rPr>
        <w:t xml:space="preserve">] </w:t>
      </w:r>
      <w:r w:rsidR="00B96819" w:rsidRPr="00672BA7">
        <w:rPr>
          <w:rFonts w:asciiTheme="minorHAnsi" w:hAnsiTheme="minorHAnsi" w:cstheme="minorHAnsi"/>
          <w:sz w:val="20"/>
          <w:szCs w:val="20"/>
        </w:rPr>
        <w:t>enabl</w:t>
      </w:r>
      <w:r w:rsidR="008537F2" w:rsidRPr="00672BA7">
        <w:rPr>
          <w:rFonts w:asciiTheme="minorHAnsi" w:hAnsiTheme="minorHAnsi" w:cstheme="minorHAnsi"/>
          <w:sz w:val="20"/>
          <w:szCs w:val="20"/>
        </w:rPr>
        <w:t>ing</w:t>
      </w:r>
      <w:r w:rsidR="00B96819" w:rsidRPr="00672BA7">
        <w:rPr>
          <w:rFonts w:asciiTheme="minorHAnsi" w:hAnsiTheme="minorHAnsi" w:cstheme="minorHAnsi"/>
          <w:sz w:val="20"/>
          <w:szCs w:val="20"/>
        </w:rPr>
        <w:t xml:space="preserve"> vacancies to be viewed and applied for nationally by thousands of candid</w:t>
      </w:r>
      <w:r w:rsidR="008537F2" w:rsidRPr="00672BA7">
        <w:rPr>
          <w:rFonts w:asciiTheme="minorHAnsi" w:hAnsiTheme="minorHAnsi" w:cstheme="minorHAnsi"/>
          <w:sz w:val="20"/>
          <w:szCs w:val="20"/>
        </w:rPr>
        <w:t>ates,</w:t>
      </w:r>
      <w:r w:rsidR="00B96819" w:rsidRPr="00672BA7">
        <w:rPr>
          <w:rFonts w:asciiTheme="minorHAnsi" w:hAnsiTheme="minorHAnsi" w:cstheme="minorHAnsi"/>
          <w:sz w:val="20"/>
          <w:szCs w:val="20"/>
        </w:rPr>
        <w:t xml:space="preserve"> making it easy to attract and recruit apprentices.</w:t>
      </w:r>
    </w:p>
    <w:p w14:paraId="13C1241C" w14:textId="474F0CB2" w:rsidR="00B96819" w:rsidRPr="00672BA7" w:rsidRDefault="00AB4F23" w:rsidP="00D9300A">
      <w:pPr>
        <w:pStyle w:val="NormalWeb"/>
        <w:spacing w:before="0" w:beforeAutospacing="0" w:after="0" w:afterAutospacing="0" w:line="276" w:lineRule="auto"/>
        <w:rPr>
          <w:rFonts w:asciiTheme="minorHAnsi" w:hAnsiTheme="minorHAnsi" w:cstheme="minorHAnsi"/>
          <w:sz w:val="20"/>
          <w:szCs w:val="20"/>
        </w:rPr>
      </w:pPr>
      <w:r>
        <w:rPr>
          <w:rFonts w:asciiTheme="minorHAnsi" w:hAnsiTheme="minorHAnsi" w:cstheme="minorHAnsi"/>
          <w:i/>
          <w:iCs/>
          <w:sz w:val="20"/>
          <w:szCs w:val="20"/>
        </w:rPr>
        <w:t>Follow the link for more information:</w:t>
      </w:r>
      <w:r w:rsidR="00672BA7" w:rsidRPr="00672BA7">
        <w:rPr>
          <w:rFonts w:asciiTheme="minorHAnsi" w:hAnsiTheme="minorHAnsi" w:cstheme="minorHAnsi"/>
          <w:sz w:val="20"/>
          <w:szCs w:val="20"/>
        </w:rPr>
        <w:t xml:space="preserve"> - </w:t>
      </w:r>
      <w:hyperlink r:id="rId16" w:history="1">
        <w:r w:rsidR="00672BA7" w:rsidRPr="00672BA7">
          <w:rPr>
            <w:rStyle w:val="Hyperlink"/>
            <w:rFonts w:asciiTheme="minorHAnsi" w:hAnsiTheme="minorHAnsi" w:cstheme="minorHAnsi"/>
            <w:sz w:val="20"/>
            <w:szCs w:val="20"/>
          </w:rPr>
          <w:t>http://www.apprenticeships.org.uk/Employers/Steps-to-make-it-happen/Recruitment.aspx</w:t>
        </w:r>
      </w:hyperlink>
      <w:r w:rsidR="00672BA7" w:rsidRPr="00672BA7">
        <w:rPr>
          <w:rFonts w:asciiTheme="minorHAnsi" w:hAnsiTheme="minorHAnsi" w:cstheme="minorHAnsi"/>
          <w:sz w:val="20"/>
          <w:szCs w:val="20"/>
        </w:rPr>
        <w:t xml:space="preserve"> </w:t>
      </w:r>
    </w:p>
    <w:p w14:paraId="739307F5" w14:textId="77777777" w:rsidR="00BD1249" w:rsidRPr="00672BA7" w:rsidRDefault="00B96819" w:rsidP="00D9300A">
      <w:pPr>
        <w:pStyle w:val="NormalWeb"/>
        <w:spacing w:before="0" w:beforeAutospacing="0" w:after="0" w:afterAutospacing="0" w:line="276" w:lineRule="auto"/>
        <w:rPr>
          <w:rFonts w:asciiTheme="minorHAnsi" w:hAnsiTheme="minorHAnsi" w:cstheme="minorHAnsi"/>
          <w:sz w:val="20"/>
          <w:szCs w:val="20"/>
        </w:rPr>
      </w:pPr>
      <w:r w:rsidRPr="00672BA7">
        <w:rPr>
          <w:rFonts w:asciiTheme="minorHAnsi" w:hAnsiTheme="minorHAnsi" w:cstheme="minorHAnsi"/>
          <w:sz w:val="20"/>
          <w:szCs w:val="20"/>
        </w:rPr>
        <w:t> </w:t>
      </w:r>
    </w:p>
    <w:p w14:paraId="6AA52E46" w14:textId="1116AFD8" w:rsidR="004E5E8E" w:rsidRPr="00672BA7" w:rsidRDefault="00741E80" w:rsidP="00D9300A">
      <w:pPr>
        <w:spacing w:after="0"/>
        <w:rPr>
          <w:rFonts w:cstheme="minorHAnsi"/>
          <w:color w:val="330000"/>
          <w:sz w:val="20"/>
          <w:szCs w:val="21"/>
          <w:u w:val="single"/>
        </w:rPr>
      </w:pPr>
      <w:r w:rsidRPr="00672BA7">
        <w:rPr>
          <w:rFonts w:cstheme="minorHAnsi"/>
          <w:color w:val="330000"/>
          <w:sz w:val="20"/>
          <w:szCs w:val="21"/>
          <w:u w:val="single"/>
        </w:rPr>
        <w:t xml:space="preserve">More on </w:t>
      </w:r>
      <w:r w:rsidR="004E5E8E" w:rsidRPr="00672BA7">
        <w:rPr>
          <w:rFonts w:cstheme="minorHAnsi"/>
          <w:color w:val="330000"/>
          <w:sz w:val="20"/>
          <w:szCs w:val="21"/>
          <w:u w:val="single"/>
        </w:rPr>
        <w:t>Higher Level Apprenticeships</w:t>
      </w:r>
    </w:p>
    <w:p w14:paraId="5DED1F66" w14:textId="29D74C6C" w:rsidR="00F37AF2" w:rsidRPr="000C299A" w:rsidRDefault="008C533B" w:rsidP="00D9300A">
      <w:pPr>
        <w:spacing w:after="0"/>
        <w:rPr>
          <w:rFonts w:cstheme="minorHAnsi"/>
          <w:color w:val="330000"/>
          <w:sz w:val="20"/>
          <w:szCs w:val="21"/>
        </w:rPr>
      </w:pPr>
      <w:r w:rsidRPr="00672BA7">
        <w:rPr>
          <w:rFonts w:cstheme="minorHAnsi"/>
          <w:color w:val="330000"/>
          <w:sz w:val="20"/>
          <w:szCs w:val="21"/>
        </w:rPr>
        <w:t>A key aim</w:t>
      </w:r>
      <w:r w:rsidRPr="000C299A">
        <w:rPr>
          <w:rFonts w:cstheme="minorHAnsi"/>
          <w:color w:val="330000"/>
          <w:sz w:val="20"/>
          <w:szCs w:val="21"/>
        </w:rPr>
        <w:t xml:space="preserve"> of HLA is to place </w:t>
      </w:r>
      <w:r w:rsidR="004E5E8E" w:rsidRPr="000C299A">
        <w:rPr>
          <w:rFonts w:cstheme="minorHAnsi"/>
          <w:color w:val="330000"/>
          <w:sz w:val="20"/>
          <w:szCs w:val="21"/>
        </w:rPr>
        <w:t>practical learning on a level footing with academic study</w:t>
      </w:r>
      <w:r w:rsidRPr="000C299A">
        <w:rPr>
          <w:rFonts w:cstheme="minorHAnsi"/>
          <w:color w:val="330000"/>
          <w:sz w:val="20"/>
          <w:szCs w:val="21"/>
        </w:rPr>
        <w:t xml:space="preserve"> at Higher Education </w:t>
      </w:r>
      <w:r w:rsidR="00AB4F23">
        <w:rPr>
          <w:rFonts w:cstheme="minorHAnsi"/>
          <w:color w:val="330000"/>
          <w:sz w:val="20"/>
          <w:szCs w:val="21"/>
        </w:rPr>
        <w:t>[</w:t>
      </w:r>
      <w:r w:rsidRPr="000C299A">
        <w:rPr>
          <w:rFonts w:cstheme="minorHAnsi"/>
          <w:color w:val="330000"/>
          <w:sz w:val="20"/>
          <w:szCs w:val="21"/>
        </w:rPr>
        <w:t>HE</w:t>
      </w:r>
      <w:r w:rsidR="00AB4F23">
        <w:rPr>
          <w:rFonts w:cstheme="minorHAnsi"/>
          <w:color w:val="330000"/>
          <w:sz w:val="20"/>
          <w:szCs w:val="21"/>
        </w:rPr>
        <w:t>]</w:t>
      </w:r>
      <w:r w:rsidRPr="000C299A">
        <w:rPr>
          <w:rFonts w:cstheme="minorHAnsi"/>
          <w:color w:val="330000"/>
          <w:sz w:val="20"/>
          <w:szCs w:val="21"/>
        </w:rPr>
        <w:t xml:space="preserve"> level [level 4 and above]</w:t>
      </w:r>
      <w:r w:rsidR="004E5E8E" w:rsidRPr="000C299A">
        <w:rPr>
          <w:rFonts w:cstheme="minorHAnsi"/>
          <w:color w:val="330000"/>
          <w:sz w:val="20"/>
          <w:szCs w:val="21"/>
        </w:rPr>
        <w:t xml:space="preserve">. This is </w:t>
      </w:r>
      <w:r w:rsidRPr="000C299A">
        <w:rPr>
          <w:rFonts w:cstheme="minorHAnsi"/>
          <w:color w:val="330000"/>
          <w:sz w:val="20"/>
          <w:szCs w:val="21"/>
        </w:rPr>
        <w:t xml:space="preserve">not only to provide greater equality of opportunity with traditional HE study routes but also targets redressing skills gaps in the national economy. </w:t>
      </w:r>
      <w:r w:rsidR="00D0524C" w:rsidRPr="000C299A">
        <w:rPr>
          <w:rFonts w:cstheme="minorHAnsi"/>
          <w:color w:val="330000"/>
          <w:sz w:val="20"/>
          <w:szCs w:val="21"/>
        </w:rPr>
        <w:t>The</w:t>
      </w:r>
      <w:r w:rsidR="000C299A" w:rsidRPr="000C299A">
        <w:rPr>
          <w:rFonts w:cstheme="minorHAnsi"/>
          <w:color w:val="330000"/>
          <w:sz w:val="20"/>
          <w:szCs w:val="21"/>
        </w:rPr>
        <w:t xml:space="preserve">re </w:t>
      </w:r>
      <w:r w:rsidR="00D0524C" w:rsidRPr="000C299A">
        <w:rPr>
          <w:rFonts w:cstheme="minorHAnsi"/>
          <w:color w:val="330000"/>
          <w:sz w:val="20"/>
          <w:szCs w:val="21"/>
        </w:rPr>
        <w:t xml:space="preserve">are still relatively few in place </w:t>
      </w:r>
      <w:r w:rsidR="00AB4F23">
        <w:rPr>
          <w:rFonts w:cstheme="minorHAnsi"/>
          <w:color w:val="330000"/>
          <w:sz w:val="20"/>
          <w:szCs w:val="21"/>
        </w:rPr>
        <w:t>[</w:t>
      </w:r>
      <w:r w:rsidR="00A6421B">
        <w:rPr>
          <w:rFonts w:cstheme="minorHAnsi"/>
          <w:sz w:val="20"/>
          <w:szCs w:val="20"/>
        </w:rPr>
        <w:t>15</w:t>
      </w:r>
      <w:r w:rsidR="00A6421B" w:rsidRPr="000C299A">
        <w:rPr>
          <w:rFonts w:cstheme="minorHAnsi"/>
          <w:sz w:val="20"/>
          <w:szCs w:val="20"/>
        </w:rPr>
        <w:t xml:space="preserve"> </w:t>
      </w:r>
      <w:r w:rsidR="00D0524C" w:rsidRPr="000C299A">
        <w:rPr>
          <w:rFonts w:cstheme="minorHAnsi"/>
          <w:sz w:val="20"/>
          <w:szCs w:val="20"/>
        </w:rPr>
        <w:t xml:space="preserve">frameworks at levels 4 and above </w:t>
      </w:r>
      <w:r w:rsidR="00A6421B">
        <w:rPr>
          <w:rFonts w:cstheme="minorHAnsi"/>
          <w:sz w:val="20"/>
          <w:szCs w:val="20"/>
        </w:rPr>
        <w:t xml:space="preserve">in England </w:t>
      </w:r>
      <w:r w:rsidR="00D0524C" w:rsidRPr="000C299A">
        <w:rPr>
          <w:rFonts w:cstheme="minorHAnsi"/>
          <w:sz w:val="20"/>
          <w:szCs w:val="20"/>
        </w:rPr>
        <w:t xml:space="preserve">at </w:t>
      </w:r>
      <w:r w:rsidR="00A6421B">
        <w:rPr>
          <w:rFonts w:cstheme="minorHAnsi"/>
          <w:sz w:val="20"/>
          <w:szCs w:val="20"/>
        </w:rPr>
        <w:t>June 2012</w:t>
      </w:r>
      <w:r w:rsidR="00AB4F23">
        <w:rPr>
          <w:rFonts w:cstheme="minorHAnsi"/>
          <w:sz w:val="20"/>
          <w:szCs w:val="20"/>
        </w:rPr>
        <w:t>]</w:t>
      </w:r>
      <w:r w:rsidR="00D0524C" w:rsidRPr="000C299A">
        <w:rPr>
          <w:rFonts w:cstheme="minorHAnsi"/>
          <w:sz w:val="20"/>
          <w:szCs w:val="20"/>
        </w:rPr>
        <w:t>.</w:t>
      </w:r>
      <w:r w:rsidRPr="000C299A">
        <w:rPr>
          <w:rFonts w:cstheme="minorHAnsi"/>
          <w:color w:val="330000"/>
          <w:sz w:val="20"/>
          <w:szCs w:val="21"/>
        </w:rPr>
        <w:t xml:space="preserve"> </w:t>
      </w:r>
      <w:r w:rsidR="00A6421B">
        <w:rPr>
          <w:rFonts w:cstheme="minorHAnsi"/>
          <w:sz w:val="20"/>
          <w:szCs w:val="20"/>
        </w:rPr>
        <w:t>Higher Level Apprentices gain</w:t>
      </w:r>
      <w:r w:rsidR="008D6360" w:rsidRPr="000C299A">
        <w:rPr>
          <w:rFonts w:cstheme="minorHAnsi"/>
          <w:sz w:val="20"/>
          <w:szCs w:val="20"/>
        </w:rPr>
        <w:t xml:space="preserve"> the </w:t>
      </w:r>
      <w:r w:rsidR="00D0524C" w:rsidRPr="000C299A">
        <w:rPr>
          <w:rFonts w:cstheme="minorHAnsi"/>
          <w:sz w:val="20"/>
          <w:szCs w:val="20"/>
        </w:rPr>
        <w:t>opportunit</w:t>
      </w:r>
      <w:r w:rsidR="008D6360" w:rsidRPr="000C299A">
        <w:rPr>
          <w:rFonts w:cstheme="minorHAnsi"/>
          <w:sz w:val="20"/>
          <w:szCs w:val="20"/>
        </w:rPr>
        <w:t xml:space="preserve">y </w:t>
      </w:r>
      <w:r w:rsidR="00D0524C" w:rsidRPr="000C299A">
        <w:rPr>
          <w:rFonts w:cstheme="minorHAnsi"/>
          <w:sz w:val="20"/>
          <w:szCs w:val="20"/>
        </w:rPr>
        <w:t xml:space="preserve">to </w:t>
      </w:r>
      <w:r w:rsidR="00A6421B">
        <w:rPr>
          <w:rFonts w:cstheme="minorHAnsi"/>
          <w:sz w:val="20"/>
          <w:szCs w:val="20"/>
        </w:rPr>
        <w:t>acquire</w:t>
      </w:r>
      <w:r w:rsidR="00A6421B" w:rsidRPr="000C299A">
        <w:rPr>
          <w:rFonts w:cstheme="minorHAnsi"/>
          <w:sz w:val="20"/>
          <w:szCs w:val="20"/>
        </w:rPr>
        <w:t xml:space="preserve"> </w:t>
      </w:r>
      <w:r w:rsidR="008D6360" w:rsidRPr="000C299A">
        <w:rPr>
          <w:rFonts w:cstheme="minorHAnsi"/>
          <w:sz w:val="20"/>
          <w:szCs w:val="20"/>
        </w:rPr>
        <w:t>HE</w:t>
      </w:r>
      <w:r w:rsidR="00A6421B">
        <w:rPr>
          <w:rFonts w:cstheme="minorHAnsi"/>
          <w:sz w:val="20"/>
          <w:szCs w:val="20"/>
        </w:rPr>
        <w:t xml:space="preserve"> qualifications</w:t>
      </w:r>
      <w:r w:rsidR="008D6360" w:rsidRPr="000C299A">
        <w:rPr>
          <w:rFonts w:cstheme="minorHAnsi"/>
          <w:sz w:val="20"/>
          <w:szCs w:val="20"/>
        </w:rPr>
        <w:t xml:space="preserve"> </w:t>
      </w:r>
      <w:r w:rsidR="00D0524C" w:rsidRPr="000C299A">
        <w:rPr>
          <w:rFonts w:cstheme="minorHAnsi"/>
          <w:sz w:val="20"/>
          <w:szCs w:val="20"/>
        </w:rPr>
        <w:t xml:space="preserve">and further their careers to professional status at level 6 and beyond.   </w:t>
      </w:r>
      <w:r w:rsidR="00F37AF2" w:rsidRPr="000C299A">
        <w:rPr>
          <w:rFonts w:cstheme="minorHAnsi"/>
          <w:sz w:val="20"/>
          <w:szCs w:val="20"/>
        </w:rPr>
        <w:t xml:space="preserve">  </w:t>
      </w:r>
    </w:p>
    <w:p w14:paraId="6CDA8270" w14:textId="77777777" w:rsidR="004E5E8E" w:rsidRPr="000C299A" w:rsidRDefault="004E5E8E" w:rsidP="00D9300A">
      <w:pPr>
        <w:spacing w:after="0"/>
        <w:rPr>
          <w:rFonts w:cstheme="minorHAnsi"/>
          <w:sz w:val="20"/>
          <w:szCs w:val="20"/>
        </w:rPr>
      </w:pPr>
    </w:p>
    <w:p w14:paraId="15CB0298" w14:textId="77777777" w:rsidR="00741E80" w:rsidRPr="000C299A" w:rsidRDefault="00741E80" w:rsidP="00D9300A">
      <w:pPr>
        <w:spacing w:after="0"/>
        <w:rPr>
          <w:rFonts w:cstheme="minorHAnsi"/>
          <w:color w:val="330000"/>
          <w:sz w:val="20"/>
          <w:szCs w:val="21"/>
          <w:u w:val="single"/>
        </w:rPr>
      </w:pPr>
      <w:r w:rsidRPr="000C299A">
        <w:rPr>
          <w:rFonts w:cstheme="minorHAnsi"/>
          <w:color w:val="330000"/>
          <w:sz w:val="20"/>
          <w:szCs w:val="21"/>
          <w:u w:val="single"/>
        </w:rPr>
        <w:t>Issues to be resolved</w:t>
      </w:r>
    </w:p>
    <w:p w14:paraId="282F3718" w14:textId="12F56185" w:rsidR="00D0524C" w:rsidRPr="000C299A" w:rsidRDefault="00883AE8" w:rsidP="00D9300A">
      <w:pPr>
        <w:pStyle w:val="ListParagraph"/>
        <w:numPr>
          <w:ilvl w:val="0"/>
          <w:numId w:val="31"/>
        </w:numPr>
        <w:spacing w:after="0"/>
        <w:rPr>
          <w:rFonts w:cstheme="minorHAnsi"/>
          <w:sz w:val="20"/>
          <w:szCs w:val="20"/>
        </w:rPr>
      </w:pPr>
      <w:r w:rsidRPr="000C299A">
        <w:rPr>
          <w:rFonts w:cstheme="minorHAnsi"/>
          <w:sz w:val="20"/>
          <w:szCs w:val="20"/>
        </w:rPr>
        <w:t xml:space="preserve">Where </w:t>
      </w:r>
      <w:r w:rsidR="005476BC">
        <w:rPr>
          <w:rFonts w:cstheme="minorHAnsi"/>
          <w:sz w:val="20"/>
          <w:szCs w:val="20"/>
        </w:rPr>
        <w:t>SMEs</w:t>
      </w:r>
      <w:r w:rsidR="00136DA9">
        <w:rPr>
          <w:rFonts w:cstheme="minorHAnsi"/>
          <w:sz w:val="20"/>
          <w:szCs w:val="20"/>
        </w:rPr>
        <w:t xml:space="preserve"> </w:t>
      </w:r>
      <w:r w:rsidRPr="000C299A">
        <w:rPr>
          <w:rFonts w:cstheme="minorHAnsi"/>
          <w:sz w:val="20"/>
          <w:szCs w:val="20"/>
        </w:rPr>
        <w:t>are the dominant for</w:t>
      </w:r>
      <w:r w:rsidR="00A6421B">
        <w:rPr>
          <w:rFonts w:cstheme="minorHAnsi"/>
          <w:sz w:val="20"/>
          <w:szCs w:val="20"/>
        </w:rPr>
        <w:t>m</w:t>
      </w:r>
      <w:r w:rsidRPr="000C299A">
        <w:rPr>
          <w:rFonts w:cstheme="minorHAnsi"/>
          <w:sz w:val="20"/>
          <w:szCs w:val="20"/>
        </w:rPr>
        <w:t xml:space="preserve"> of business, it </w:t>
      </w:r>
      <w:r w:rsidR="00D0524C" w:rsidRPr="000C299A">
        <w:rPr>
          <w:rFonts w:cstheme="minorHAnsi"/>
          <w:sz w:val="20"/>
          <w:szCs w:val="20"/>
        </w:rPr>
        <w:t>is difficult to find employers who can offer roles where the appropriate level of competencies can be assessed, even in some cases for those apprentices aspiring to progress from Level 2 to Level 3.  This is compounded in the prog</w:t>
      </w:r>
      <w:r w:rsidRPr="000C299A">
        <w:rPr>
          <w:rFonts w:cstheme="minorHAnsi"/>
          <w:sz w:val="20"/>
          <w:szCs w:val="20"/>
        </w:rPr>
        <w:t xml:space="preserve">ression from </w:t>
      </w:r>
      <w:r w:rsidR="00AB4F23">
        <w:rPr>
          <w:rFonts w:cstheme="minorHAnsi"/>
          <w:sz w:val="20"/>
          <w:szCs w:val="20"/>
        </w:rPr>
        <w:t>L</w:t>
      </w:r>
      <w:r w:rsidRPr="000C299A">
        <w:rPr>
          <w:rFonts w:cstheme="minorHAnsi"/>
          <w:sz w:val="20"/>
          <w:szCs w:val="20"/>
        </w:rPr>
        <w:t xml:space="preserve">evel 3 to Level 4 </w:t>
      </w:r>
      <w:r w:rsidR="00AB4F23">
        <w:rPr>
          <w:rFonts w:cstheme="minorHAnsi"/>
          <w:sz w:val="20"/>
          <w:szCs w:val="20"/>
        </w:rPr>
        <w:t>[</w:t>
      </w:r>
      <w:r w:rsidRPr="000C299A">
        <w:rPr>
          <w:rFonts w:cstheme="minorHAnsi"/>
          <w:sz w:val="20"/>
          <w:szCs w:val="20"/>
        </w:rPr>
        <w:t>HE level</w:t>
      </w:r>
      <w:r w:rsidR="00AB4F23">
        <w:rPr>
          <w:rFonts w:cstheme="minorHAnsi"/>
          <w:sz w:val="20"/>
          <w:szCs w:val="20"/>
        </w:rPr>
        <w:t>]</w:t>
      </w:r>
      <w:r w:rsidRPr="000C299A">
        <w:rPr>
          <w:rFonts w:cstheme="minorHAnsi"/>
          <w:sz w:val="20"/>
          <w:szCs w:val="20"/>
        </w:rPr>
        <w:t xml:space="preserve">. </w:t>
      </w:r>
      <w:r w:rsidR="00D0524C" w:rsidRPr="000C299A">
        <w:rPr>
          <w:rFonts w:cstheme="minorHAnsi"/>
          <w:sz w:val="20"/>
          <w:szCs w:val="20"/>
        </w:rPr>
        <w:t xml:space="preserve">Business Administration is an obvious example where it is very difficult to find organisations where apprentices can carry out the job roles required by the </w:t>
      </w:r>
      <w:r w:rsidR="00741E80" w:rsidRPr="000C299A">
        <w:rPr>
          <w:rFonts w:cstheme="minorHAnsi"/>
          <w:sz w:val="20"/>
          <w:szCs w:val="20"/>
        </w:rPr>
        <w:t xml:space="preserve">HLA </w:t>
      </w:r>
      <w:r w:rsidR="00D0524C" w:rsidRPr="000C299A">
        <w:rPr>
          <w:rFonts w:cstheme="minorHAnsi"/>
          <w:sz w:val="20"/>
          <w:szCs w:val="20"/>
        </w:rPr>
        <w:t xml:space="preserve">framework.  </w:t>
      </w:r>
    </w:p>
    <w:p w14:paraId="36615E33" w14:textId="77777777" w:rsidR="00BE7334" w:rsidRPr="000C299A" w:rsidRDefault="00F37AF2" w:rsidP="00D9300A">
      <w:pPr>
        <w:pStyle w:val="ListParagraph"/>
        <w:numPr>
          <w:ilvl w:val="0"/>
          <w:numId w:val="31"/>
        </w:numPr>
        <w:spacing w:after="0"/>
        <w:rPr>
          <w:rFonts w:cstheme="minorHAnsi"/>
          <w:sz w:val="20"/>
          <w:szCs w:val="20"/>
        </w:rPr>
      </w:pPr>
      <w:r w:rsidRPr="000C299A">
        <w:rPr>
          <w:rFonts w:cstheme="minorHAnsi"/>
          <w:sz w:val="20"/>
          <w:szCs w:val="20"/>
        </w:rPr>
        <w:t>M</w:t>
      </w:r>
      <w:r w:rsidR="004E5E8E" w:rsidRPr="000C299A">
        <w:rPr>
          <w:rFonts w:cstheme="minorHAnsi"/>
          <w:sz w:val="20"/>
          <w:szCs w:val="20"/>
        </w:rPr>
        <w:t xml:space="preserve">any </w:t>
      </w:r>
      <w:r w:rsidRPr="000C299A">
        <w:rPr>
          <w:rFonts w:cstheme="minorHAnsi"/>
          <w:sz w:val="20"/>
          <w:szCs w:val="20"/>
        </w:rPr>
        <w:t xml:space="preserve">current </w:t>
      </w:r>
      <w:r w:rsidR="00883AE8" w:rsidRPr="000C299A">
        <w:rPr>
          <w:rFonts w:cstheme="minorHAnsi"/>
          <w:sz w:val="20"/>
          <w:szCs w:val="20"/>
        </w:rPr>
        <w:t xml:space="preserve">HLA </w:t>
      </w:r>
      <w:r w:rsidR="004E5E8E" w:rsidRPr="000C299A">
        <w:rPr>
          <w:rFonts w:cstheme="minorHAnsi"/>
          <w:sz w:val="20"/>
          <w:szCs w:val="20"/>
        </w:rPr>
        <w:t xml:space="preserve">frameworks </w:t>
      </w:r>
      <w:r w:rsidRPr="000C299A">
        <w:rPr>
          <w:rFonts w:cstheme="minorHAnsi"/>
          <w:sz w:val="20"/>
          <w:szCs w:val="20"/>
        </w:rPr>
        <w:t xml:space="preserve">do </w:t>
      </w:r>
      <w:r w:rsidR="004E5E8E" w:rsidRPr="000C299A">
        <w:rPr>
          <w:rFonts w:cstheme="minorHAnsi"/>
          <w:sz w:val="20"/>
          <w:szCs w:val="20"/>
        </w:rPr>
        <w:t xml:space="preserve">not accommodate direct entrants from A levels, </w:t>
      </w:r>
      <w:r w:rsidRPr="000C299A">
        <w:rPr>
          <w:rFonts w:cstheme="minorHAnsi"/>
          <w:sz w:val="20"/>
          <w:szCs w:val="20"/>
        </w:rPr>
        <w:t xml:space="preserve">meaning learners having to undertake an AA </w:t>
      </w:r>
      <w:r w:rsidR="004E5E8E" w:rsidRPr="000C299A">
        <w:rPr>
          <w:rFonts w:cstheme="minorHAnsi"/>
          <w:sz w:val="20"/>
          <w:szCs w:val="20"/>
        </w:rPr>
        <w:t xml:space="preserve">before progressing to </w:t>
      </w:r>
      <w:r w:rsidRPr="000C299A">
        <w:rPr>
          <w:rFonts w:cstheme="minorHAnsi"/>
          <w:sz w:val="20"/>
          <w:szCs w:val="20"/>
        </w:rPr>
        <w:t xml:space="preserve">HE </w:t>
      </w:r>
      <w:r w:rsidR="004E5E8E" w:rsidRPr="000C299A">
        <w:rPr>
          <w:rFonts w:cstheme="minorHAnsi"/>
          <w:sz w:val="20"/>
          <w:szCs w:val="20"/>
        </w:rPr>
        <w:t>Level 4</w:t>
      </w:r>
      <w:r w:rsidRPr="000C299A">
        <w:rPr>
          <w:rFonts w:cstheme="minorHAnsi"/>
          <w:sz w:val="20"/>
          <w:szCs w:val="20"/>
        </w:rPr>
        <w:t xml:space="preserve"> study - this </w:t>
      </w:r>
      <w:r w:rsidR="004E5E8E" w:rsidRPr="000C299A">
        <w:rPr>
          <w:rFonts w:cstheme="minorHAnsi"/>
          <w:sz w:val="20"/>
          <w:szCs w:val="20"/>
        </w:rPr>
        <w:t>w</w:t>
      </w:r>
      <w:r w:rsidRPr="000C299A">
        <w:rPr>
          <w:rFonts w:cstheme="minorHAnsi"/>
          <w:sz w:val="20"/>
          <w:szCs w:val="20"/>
        </w:rPr>
        <w:t>ill mean</w:t>
      </w:r>
      <w:r w:rsidR="004E5E8E" w:rsidRPr="000C299A">
        <w:rPr>
          <w:rFonts w:cstheme="minorHAnsi"/>
          <w:sz w:val="20"/>
          <w:szCs w:val="20"/>
        </w:rPr>
        <w:t xml:space="preserve"> they fall behind their peers who are studying a university </w:t>
      </w:r>
      <w:r w:rsidRPr="000C299A">
        <w:rPr>
          <w:rFonts w:cstheme="minorHAnsi"/>
          <w:sz w:val="20"/>
          <w:szCs w:val="20"/>
        </w:rPr>
        <w:t xml:space="preserve">level </w:t>
      </w:r>
      <w:r w:rsidR="004E5E8E" w:rsidRPr="000C299A">
        <w:rPr>
          <w:rFonts w:cstheme="minorHAnsi"/>
          <w:sz w:val="20"/>
          <w:szCs w:val="20"/>
        </w:rPr>
        <w:t xml:space="preserve">course </w:t>
      </w:r>
      <w:r w:rsidRPr="000C299A">
        <w:rPr>
          <w:rFonts w:cstheme="minorHAnsi"/>
          <w:sz w:val="20"/>
          <w:szCs w:val="20"/>
        </w:rPr>
        <w:t>full time</w:t>
      </w:r>
      <w:r w:rsidR="00883AE8" w:rsidRPr="000C299A">
        <w:rPr>
          <w:rFonts w:cstheme="minorHAnsi"/>
          <w:sz w:val="20"/>
          <w:szCs w:val="20"/>
        </w:rPr>
        <w:t>.</w:t>
      </w:r>
    </w:p>
    <w:p w14:paraId="50679322" w14:textId="77777777" w:rsidR="005A1694" w:rsidRPr="000C299A" w:rsidRDefault="004E5E8E" w:rsidP="00D9300A">
      <w:pPr>
        <w:pStyle w:val="ListParagraph"/>
        <w:numPr>
          <w:ilvl w:val="0"/>
          <w:numId w:val="30"/>
        </w:numPr>
        <w:spacing w:after="0"/>
        <w:rPr>
          <w:rFonts w:cstheme="minorHAnsi"/>
          <w:sz w:val="20"/>
          <w:szCs w:val="20"/>
        </w:rPr>
      </w:pPr>
      <w:r w:rsidRPr="000C299A">
        <w:rPr>
          <w:rFonts w:cstheme="minorHAnsi"/>
          <w:sz w:val="20"/>
          <w:szCs w:val="20"/>
        </w:rPr>
        <w:t>Apprenticeships are still not seen by the majority of parents and young people as providing parity with</w:t>
      </w:r>
      <w:r w:rsidR="005A1694" w:rsidRPr="000C299A">
        <w:rPr>
          <w:rFonts w:cstheme="minorHAnsi"/>
          <w:sz w:val="20"/>
          <w:szCs w:val="20"/>
        </w:rPr>
        <w:t xml:space="preserve"> academic routes.  Although </w:t>
      </w:r>
      <w:r w:rsidRPr="000C299A">
        <w:rPr>
          <w:rFonts w:cstheme="minorHAnsi"/>
          <w:sz w:val="20"/>
          <w:szCs w:val="20"/>
        </w:rPr>
        <w:t>achieveme</w:t>
      </w:r>
      <w:r w:rsidR="005A1694" w:rsidRPr="000C299A">
        <w:rPr>
          <w:rFonts w:cstheme="minorHAnsi"/>
          <w:sz w:val="20"/>
          <w:szCs w:val="20"/>
        </w:rPr>
        <w:t>nt rates for apprenticeships have</w:t>
      </w:r>
      <w:r w:rsidRPr="000C299A">
        <w:rPr>
          <w:rFonts w:cstheme="minorHAnsi"/>
          <w:sz w:val="20"/>
          <w:szCs w:val="20"/>
        </w:rPr>
        <w:t xml:space="preserve"> improved markedly</w:t>
      </w:r>
      <w:r w:rsidR="00741E80" w:rsidRPr="000C299A">
        <w:rPr>
          <w:rFonts w:cstheme="minorHAnsi"/>
          <w:sz w:val="20"/>
          <w:szCs w:val="20"/>
        </w:rPr>
        <w:t xml:space="preserve">, </w:t>
      </w:r>
      <w:r w:rsidRPr="000C299A">
        <w:rPr>
          <w:rFonts w:cstheme="minorHAnsi"/>
          <w:sz w:val="20"/>
          <w:szCs w:val="20"/>
        </w:rPr>
        <w:t>it will take a long time for this to permeate through to yo</w:t>
      </w:r>
      <w:r w:rsidR="005A1694" w:rsidRPr="000C299A">
        <w:rPr>
          <w:rFonts w:cstheme="minorHAnsi"/>
          <w:sz w:val="20"/>
          <w:szCs w:val="20"/>
        </w:rPr>
        <w:t xml:space="preserve">ung people and their advisors. </w:t>
      </w:r>
      <w:r w:rsidRPr="000C299A">
        <w:rPr>
          <w:rFonts w:cstheme="minorHAnsi"/>
          <w:sz w:val="20"/>
          <w:szCs w:val="20"/>
        </w:rPr>
        <w:t>While the Apprenticeships brand is still seen as inferior to the traditional routes in</w:t>
      </w:r>
      <w:r w:rsidR="005A1694" w:rsidRPr="000C299A">
        <w:rPr>
          <w:rFonts w:cstheme="minorHAnsi"/>
          <w:sz w:val="20"/>
          <w:szCs w:val="20"/>
        </w:rPr>
        <w:t>to HE,</w:t>
      </w:r>
      <w:r w:rsidRPr="000C299A">
        <w:rPr>
          <w:rFonts w:cstheme="minorHAnsi"/>
          <w:sz w:val="20"/>
          <w:szCs w:val="20"/>
        </w:rPr>
        <w:t xml:space="preserve"> it will prove difficult to recruit the high flying entrants which the frameworks are seeking.  </w:t>
      </w:r>
    </w:p>
    <w:p w14:paraId="30845991" w14:textId="6AAAD7E5" w:rsidR="00883AE8" w:rsidRPr="000C299A" w:rsidRDefault="005A1694" w:rsidP="00D9300A">
      <w:pPr>
        <w:pStyle w:val="ListParagraph"/>
        <w:numPr>
          <w:ilvl w:val="0"/>
          <w:numId w:val="30"/>
        </w:numPr>
        <w:spacing w:after="0"/>
        <w:rPr>
          <w:rFonts w:cstheme="minorHAnsi"/>
          <w:sz w:val="20"/>
          <w:szCs w:val="20"/>
        </w:rPr>
      </w:pPr>
      <w:r w:rsidRPr="000C299A">
        <w:rPr>
          <w:rFonts w:cstheme="minorHAnsi"/>
          <w:sz w:val="20"/>
          <w:szCs w:val="20"/>
        </w:rPr>
        <w:t xml:space="preserve">Employers, particularly </w:t>
      </w:r>
      <w:r w:rsidR="004E5E8E" w:rsidRPr="000C299A">
        <w:rPr>
          <w:rFonts w:cstheme="minorHAnsi"/>
          <w:sz w:val="20"/>
          <w:szCs w:val="20"/>
        </w:rPr>
        <w:t>SMEs which are so abundant in the South West, can be reluctant to invest in higher level skills in general, and the commitment of a</w:t>
      </w:r>
      <w:r w:rsidR="00233E3C">
        <w:rPr>
          <w:rFonts w:cstheme="minorHAnsi"/>
          <w:sz w:val="20"/>
          <w:szCs w:val="20"/>
        </w:rPr>
        <w:t>n</w:t>
      </w:r>
      <w:r w:rsidR="004E5E8E" w:rsidRPr="000C299A">
        <w:rPr>
          <w:rFonts w:cstheme="minorHAnsi"/>
          <w:sz w:val="20"/>
          <w:szCs w:val="20"/>
        </w:rPr>
        <w:t xml:space="preserve"> </w:t>
      </w:r>
      <w:r w:rsidR="00233E3C">
        <w:rPr>
          <w:rFonts w:cstheme="minorHAnsi"/>
          <w:sz w:val="20"/>
          <w:szCs w:val="20"/>
        </w:rPr>
        <w:t>HLA</w:t>
      </w:r>
      <w:r w:rsidR="004E5E8E" w:rsidRPr="000C299A">
        <w:rPr>
          <w:rFonts w:cstheme="minorHAnsi"/>
          <w:sz w:val="20"/>
          <w:szCs w:val="20"/>
        </w:rPr>
        <w:t xml:space="preserve"> is often a bridge too</w:t>
      </w:r>
      <w:r w:rsidR="004C40F5" w:rsidRPr="000C299A">
        <w:rPr>
          <w:rFonts w:cstheme="minorHAnsi"/>
          <w:sz w:val="20"/>
          <w:szCs w:val="20"/>
        </w:rPr>
        <w:t xml:space="preserve"> far.  </w:t>
      </w:r>
    </w:p>
    <w:p w14:paraId="606CDDD3" w14:textId="77777777" w:rsidR="00883AE8" w:rsidRPr="000C299A" w:rsidRDefault="004C40F5" w:rsidP="00D9300A">
      <w:pPr>
        <w:pStyle w:val="ListParagraph"/>
        <w:numPr>
          <w:ilvl w:val="0"/>
          <w:numId w:val="30"/>
        </w:numPr>
        <w:spacing w:after="0"/>
        <w:rPr>
          <w:rFonts w:cstheme="minorHAnsi"/>
          <w:sz w:val="20"/>
          <w:szCs w:val="20"/>
        </w:rPr>
      </w:pPr>
      <w:r w:rsidRPr="000C299A">
        <w:rPr>
          <w:rFonts w:cstheme="minorHAnsi"/>
          <w:sz w:val="20"/>
          <w:szCs w:val="20"/>
        </w:rPr>
        <w:t xml:space="preserve">Training providers also </w:t>
      </w:r>
      <w:r w:rsidR="004E5E8E" w:rsidRPr="000C299A">
        <w:rPr>
          <w:rFonts w:cstheme="minorHAnsi"/>
          <w:sz w:val="20"/>
          <w:szCs w:val="20"/>
        </w:rPr>
        <w:t xml:space="preserve">concentrate on Advanced Apprentices gaining a permanent job after completion, rather than persuading employers at that stage to support their apprentices further up the education ladder.  </w:t>
      </w:r>
    </w:p>
    <w:p w14:paraId="4B86D2CD" w14:textId="37296F51" w:rsidR="00883AE8" w:rsidRPr="000C299A" w:rsidRDefault="004E5E8E" w:rsidP="00D9300A">
      <w:pPr>
        <w:pStyle w:val="ListParagraph"/>
        <w:numPr>
          <w:ilvl w:val="0"/>
          <w:numId w:val="30"/>
        </w:numPr>
        <w:spacing w:after="0"/>
        <w:rPr>
          <w:rFonts w:cstheme="minorHAnsi"/>
          <w:sz w:val="20"/>
          <w:szCs w:val="20"/>
        </w:rPr>
      </w:pPr>
      <w:r w:rsidRPr="000C299A">
        <w:rPr>
          <w:rFonts w:cstheme="minorHAnsi"/>
          <w:sz w:val="20"/>
          <w:szCs w:val="20"/>
        </w:rPr>
        <w:t xml:space="preserve">In addition, the dismantling of the </w:t>
      </w:r>
      <w:proofErr w:type="spellStart"/>
      <w:r w:rsidRPr="000C299A">
        <w:rPr>
          <w:rFonts w:cstheme="minorHAnsi"/>
          <w:sz w:val="20"/>
          <w:szCs w:val="20"/>
        </w:rPr>
        <w:t>Connexions</w:t>
      </w:r>
      <w:proofErr w:type="spellEnd"/>
      <w:r w:rsidRPr="000C299A">
        <w:rPr>
          <w:rFonts w:cstheme="minorHAnsi"/>
          <w:sz w:val="20"/>
          <w:szCs w:val="20"/>
        </w:rPr>
        <w:t xml:space="preserve"> service throws doubt on the quality of IAG which young people will receive in future, further weakening the Apprenticeship model if careers advice is the </w:t>
      </w:r>
      <w:r w:rsidR="00883AE8" w:rsidRPr="000C299A">
        <w:rPr>
          <w:rFonts w:cstheme="minorHAnsi"/>
          <w:sz w:val="20"/>
          <w:szCs w:val="20"/>
        </w:rPr>
        <w:t xml:space="preserve">main </w:t>
      </w:r>
      <w:r w:rsidRPr="000C299A">
        <w:rPr>
          <w:rFonts w:cstheme="minorHAnsi"/>
          <w:sz w:val="20"/>
          <w:szCs w:val="20"/>
        </w:rPr>
        <w:t>responsibility of schools</w:t>
      </w:r>
    </w:p>
    <w:p w14:paraId="0E51D293" w14:textId="77777777" w:rsidR="004E5E8E" w:rsidRPr="000C299A" w:rsidRDefault="004E5E8E" w:rsidP="00D9300A">
      <w:pPr>
        <w:spacing w:after="0"/>
        <w:rPr>
          <w:rFonts w:cstheme="minorHAnsi"/>
          <w:sz w:val="20"/>
          <w:szCs w:val="20"/>
        </w:rPr>
      </w:pPr>
    </w:p>
    <w:p w14:paraId="74080B8B" w14:textId="4BA04B52" w:rsidR="00883AE8" w:rsidRPr="000C299A" w:rsidRDefault="00883AE8" w:rsidP="00D9300A">
      <w:pPr>
        <w:pStyle w:val="NormalWeb"/>
        <w:spacing w:before="0" w:beforeAutospacing="0" w:after="0" w:afterAutospacing="0" w:line="276" w:lineRule="auto"/>
        <w:rPr>
          <w:rFonts w:asciiTheme="minorHAnsi" w:hAnsiTheme="minorHAnsi" w:cstheme="minorHAnsi"/>
          <w:sz w:val="20"/>
          <w:szCs w:val="20"/>
        </w:rPr>
      </w:pPr>
      <w:r w:rsidRPr="000C299A">
        <w:rPr>
          <w:rStyle w:val="Strong"/>
          <w:rFonts w:asciiTheme="minorHAnsi" w:hAnsiTheme="minorHAnsi" w:cstheme="minorHAnsi"/>
          <w:b w:val="0"/>
          <w:bCs w:val="0"/>
          <w:sz w:val="20"/>
          <w:szCs w:val="20"/>
          <w:u w:val="single"/>
        </w:rPr>
        <w:t xml:space="preserve">Additional </w:t>
      </w:r>
      <w:r w:rsidR="00206DF0">
        <w:rPr>
          <w:rStyle w:val="Strong"/>
          <w:rFonts w:asciiTheme="minorHAnsi" w:hAnsiTheme="minorHAnsi" w:cstheme="minorHAnsi"/>
          <w:b w:val="0"/>
          <w:bCs w:val="0"/>
          <w:sz w:val="20"/>
          <w:szCs w:val="20"/>
          <w:u w:val="single"/>
        </w:rPr>
        <w:t>l</w:t>
      </w:r>
      <w:r w:rsidRPr="000C299A">
        <w:rPr>
          <w:rStyle w:val="Strong"/>
          <w:rFonts w:asciiTheme="minorHAnsi" w:hAnsiTheme="minorHAnsi" w:cstheme="minorHAnsi"/>
          <w:b w:val="0"/>
          <w:bCs w:val="0"/>
          <w:sz w:val="20"/>
          <w:szCs w:val="20"/>
          <w:u w:val="single"/>
        </w:rPr>
        <w:t>inks</w:t>
      </w:r>
      <w:r w:rsidRPr="000C299A">
        <w:rPr>
          <w:rFonts w:asciiTheme="minorHAnsi" w:hAnsiTheme="minorHAnsi" w:cstheme="minorHAnsi"/>
          <w:b/>
          <w:bCs/>
          <w:sz w:val="20"/>
          <w:szCs w:val="20"/>
          <w:u w:val="single"/>
        </w:rPr>
        <w:t xml:space="preserve"> </w:t>
      </w:r>
    </w:p>
    <w:p w14:paraId="73AFD1E6" w14:textId="5A8A797B" w:rsidR="00E72CDD" w:rsidRPr="00A2661E" w:rsidRDefault="00E72CDD" w:rsidP="00D9300A">
      <w:pPr>
        <w:pStyle w:val="ListParagraph"/>
        <w:numPr>
          <w:ilvl w:val="0"/>
          <w:numId w:val="23"/>
        </w:numPr>
        <w:spacing w:after="0"/>
        <w:rPr>
          <w:rFonts w:eastAsia="Times New Roman" w:cstheme="minorHAnsi"/>
          <w:sz w:val="20"/>
          <w:szCs w:val="20"/>
          <w:lang w:val="en-GB"/>
        </w:rPr>
      </w:pPr>
      <w:r w:rsidRPr="000C299A">
        <w:rPr>
          <w:rFonts w:cstheme="minorHAnsi"/>
          <w:sz w:val="20"/>
          <w:szCs w:val="20"/>
        </w:rPr>
        <w:t>National Apprenticeship</w:t>
      </w:r>
      <w:r w:rsidRPr="00A2661E">
        <w:rPr>
          <w:rFonts w:cstheme="minorHAnsi"/>
          <w:sz w:val="20"/>
          <w:szCs w:val="20"/>
        </w:rPr>
        <w:t xml:space="preserve"> Service </w:t>
      </w:r>
      <w:r w:rsidR="00233E3C">
        <w:rPr>
          <w:rFonts w:cstheme="minorHAnsi"/>
          <w:sz w:val="20"/>
          <w:szCs w:val="20"/>
        </w:rPr>
        <w:t>[</w:t>
      </w:r>
      <w:r w:rsidRPr="00A2661E">
        <w:rPr>
          <w:rFonts w:cstheme="minorHAnsi"/>
          <w:sz w:val="20"/>
          <w:szCs w:val="20"/>
        </w:rPr>
        <w:t>NAS</w:t>
      </w:r>
      <w:r w:rsidR="00233E3C">
        <w:rPr>
          <w:rFonts w:cstheme="minorHAnsi"/>
          <w:sz w:val="20"/>
          <w:szCs w:val="20"/>
        </w:rPr>
        <w:t>]</w:t>
      </w:r>
      <w:r w:rsidRPr="00A2661E">
        <w:rPr>
          <w:rFonts w:cstheme="minorHAnsi"/>
          <w:sz w:val="20"/>
          <w:szCs w:val="20"/>
        </w:rPr>
        <w:t xml:space="preserve"> - </w:t>
      </w:r>
      <w:hyperlink r:id="rId17" w:history="1">
        <w:r w:rsidRPr="00A2661E">
          <w:rPr>
            <w:rStyle w:val="Hyperlink"/>
            <w:rFonts w:cstheme="minorHAnsi"/>
            <w:sz w:val="20"/>
            <w:szCs w:val="20"/>
            <w:lang w:val="en-GB"/>
          </w:rPr>
          <w:t>http://www.apprenticeships.org.uk/Employers.aspx</w:t>
        </w:r>
      </w:hyperlink>
      <w:r w:rsidRPr="00A2661E">
        <w:rPr>
          <w:rFonts w:cstheme="minorHAnsi"/>
          <w:color w:val="330000"/>
          <w:sz w:val="20"/>
          <w:szCs w:val="20"/>
          <w:lang w:val="en-GB"/>
        </w:rPr>
        <w:t xml:space="preserve"> </w:t>
      </w:r>
    </w:p>
    <w:p w14:paraId="3B144EE1" w14:textId="77777777" w:rsidR="00E72CDD" w:rsidRPr="00A2661E" w:rsidRDefault="00E72CDD" w:rsidP="00D9300A">
      <w:pPr>
        <w:pStyle w:val="NormalWeb"/>
        <w:numPr>
          <w:ilvl w:val="0"/>
          <w:numId w:val="23"/>
        </w:numPr>
        <w:spacing w:before="0" w:beforeAutospacing="0" w:after="0" w:afterAutospacing="0" w:line="276" w:lineRule="auto"/>
        <w:rPr>
          <w:rFonts w:asciiTheme="minorHAnsi" w:hAnsiTheme="minorHAnsi" w:cstheme="minorHAnsi"/>
          <w:sz w:val="20"/>
          <w:szCs w:val="20"/>
        </w:rPr>
      </w:pPr>
      <w:r w:rsidRPr="00A2661E">
        <w:rPr>
          <w:rFonts w:asciiTheme="minorHAnsi" w:hAnsiTheme="minorHAnsi" w:cstheme="minorHAnsi"/>
          <w:sz w:val="20"/>
          <w:szCs w:val="20"/>
        </w:rPr>
        <w:t xml:space="preserve">To discuss training requirements with an Apprenticeship representative, use the online enquiry form or call the NAS employer helpline on </w:t>
      </w:r>
      <w:r w:rsidRPr="00A2661E">
        <w:rPr>
          <w:rStyle w:val="Strong"/>
          <w:rFonts w:asciiTheme="minorHAnsi" w:hAnsiTheme="minorHAnsi" w:cstheme="minorHAnsi"/>
          <w:sz w:val="20"/>
          <w:szCs w:val="20"/>
        </w:rPr>
        <w:t>08000 150 600</w:t>
      </w:r>
      <w:r w:rsidRPr="00A2661E">
        <w:rPr>
          <w:rFonts w:asciiTheme="minorHAnsi" w:hAnsiTheme="minorHAnsi" w:cstheme="minorHAnsi"/>
          <w:sz w:val="20"/>
          <w:szCs w:val="20"/>
        </w:rPr>
        <w:t>.</w:t>
      </w:r>
    </w:p>
    <w:p w14:paraId="1522DDFD" w14:textId="77777777" w:rsidR="00E72CDD" w:rsidRPr="00A2661E" w:rsidRDefault="00E72CDD" w:rsidP="00D9300A">
      <w:pPr>
        <w:pStyle w:val="ListParagraph"/>
        <w:numPr>
          <w:ilvl w:val="0"/>
          <w:numId w:val="23"/>
        </w:numPr>
        <w:spacing w:after="0"/>
        <w:rPr>
          <w:rFonts w:cstheme="minorHAnsi"/>
          <w:color w:val="330000"/>
          <w:sz w:val="20"/>
          <w:szCs w:val="20"/>
        </w:rPr>
      </w:pPr>
      <w:r w:rsidRPr="00A2661E">
        <w:rPr>
          <w:rFonts w:cstheme="minorHAnsi"/>
          <w:sz w:val="20"/>
          <w:szCs w:val="20"/>
        </w:rPr>
        <w:t xml:space="preserve">The Apprenticeship Guide - </w:t>
      </w:r>
      <w:hyperlink r:id="rId18" w:history="1">
        <w:r w:rsidRPr="00A2661E">
          <w:rPr>
            <w:rStyle w:val="Hyperlink"/>
            <w:rFonts w:cstheme="minorHAnsi"/>
            <w:sz w:val="20"/>
            <w:szCs w:val="20"/>
          </w:rPr>
          <w:t>www.apprenticeshipguide.co.uk</w:t>
        </w:r>
      </w:hyperlink>
      <w:r w:rsidRPr="00A2661E">
        <w:rPr>
          <w:rFonts w:cstheme="minorHAnsi"/>
          <w:sz w:val="20"/>
          <w:szCs w:val="20"/>
        </w:rPr>
        <w:t xml:space="preserve"> </w:t>
      </w:r>
    </w:p>
    <w:p w14:paraId="75AAFAFD" w14:textId="3389ABDC" w:rsidR="00883AE8" w:rsidRPr="00A2661E" w:rsidRDefault="00A2661E" w:rsidP="00D9300A">
      <w:pPr>
        <w:pStyle w:val="NormalWeb"/>
        <w:numPr>
          <w:ilvl w:val="0"/>
          <w:numId w:val="23"/>
        </w:numPr>
        <w:spacing w:before="0" w:beforeAutospacing="0" w:after="0" w:afterAutospacing="0" w:line="276" w:lineRule="auto"/>
        <w:rPr>
          <w:rFonts w:asciiTheme="minorHAnsi" w:hAnsiTheme="minorHAnsi" w:cstheme="minorHAnsi"/>
          <w:sz w:val="20"/>
          <w:szCs w:val="20"/>
        </w:rPr>
      </w:pPr>
      <w:r w:rsidRPr="00A2661E">
        <w:rPr>
          <w:rFonts w:asciiTheme="minorHAnsi" w:hAnsiTheme="minorHAnsi" w:cstheme="minorHAnsi"/>
          <w:sz w:val="20"/>
          <w:szCs w:val="20"/>
        </w:rPr>
        <w:t xml:space="preserve">The Chartered Institute for Personnel and Development </w:t>
      </w:r>
      <w:r w:rsidR="00233E3C">
        <w:rPr>
          <w:rFonts w:asciiTheme="minorHAnsi" w:hAnsiTheme="minorHAnsi" w:cstheme="minorHAnsi"/>
          <w:sz w:val="20"/>
          <w:szCs w:val="20"/>
        </w:rPr>
        <w:t>[</w:t>
      </w:r>
      <w:r w:rsidRPr="00A2661E">
        <w:rPr>
          <w:rFonts w:asciiTheme="minorHAnsi" w:hAnsiTheme="minorHAnsi" w:cstheme="minorHAnsi"/>
          <w:sz w:val="20"/>
          <w:szCs w:val="20"/>
        </w:rPr>
        <w:t>CIPD</w:t>
      </w:r>
      <w:r w:rsidR="00233E3C">
        <w:rPr>
          <w:rFonts w:asciiTheme="minorHAnsi" w:hAnsiTheme="minorHAnsi" w:cstheme="minorHAnsi"/>
          <w:sz w:val="20"/>
          <w:szCs w:val="20"/>
        </w:rPr>
        <w:t>]</w:t>
      </w:r>
      <w:r w:rsidR="00883AE8" w:rsidRPr="00A2661E">
        <w:rPr>
          <w:rStyle w:val="Strong"/>
          <w:rFonts w:asciiTheme="minorHAnsi" w:hAnsiTheme="minorHAnsi" w:cstheme="minorHAnsi"/>
          <w:sz w:val="20"/>
          <w:szCs w:val="20"/>
        </w:rPr>
        <w:t xml:space="preserve"> 'Apprenticeships That Work' guide for employers</w:t>
      </w:r>
      <w:r w:rsidR="00883AE8" w:rsidRPr="00A2661E">
        <w:rPr>
          <w:rFonts w:asciiTheme="minorHAnsi" w:hAnsiTheme="minorHAnsi" w:cstheme="minorHAnsi"/>
          <w:sz w:val="20"/>
          <w:szCs w:val="20"/>
        </w:rPr>
        <w:t xml:space="preserve">, </w:t>
      </w:r>
      <w:r w:rsidRPr="00A2661E">
        <w:rPr>
          <w:rFonts w:asciiTheme="minorHAnsi" w:hAnsiTheme="minorHAnsi" w:cstheme="minorHAnsi"/>
          <w:sz w:val="20"/>
          <w:szCs w:val="20"/>
        </w:rPr>
        <w:t xml:space="preserve">was </w:t>
      </w:r>
      <w:r w:rsidR="00883AE8" w:rsidRPr="00A2661E">
        <w:rPr>
          <w:rFonts w:asciiTheme="minorHAnsi" w:hAnsiTheme="minorHAnsi" w:cstheme="minorHAnsi"/>
          <w:sz w:val="20"/>
          <w:szCs w:val="20"/>
        </w:rPr>
        <w:t xml:space="preserve">developed with NAS and a working group composed of private and public sector employers, policy-makers, trade unions, think-tanks and business representatives. </w:t>
      </w:r>
      <w:r w:rsidRPr="00A2661E">
        <w:rPr>
          <w:rFonts w:asciiTheme="minorHAnsi" w:hAnsiTheme="minorHAnsi" w:cstheme="minorHAnsi"/>
          <w:sz w:val="20"/>
          <w:szCs w:val="20"/>
        </w:rPr>
        <w:t xml:space="preserve">It </w:t>
      </w:r>
      <w:r w:rsidR="00883AE8" w:rsidRPr="00A2661E">
        <w:rPr>
          <w:rFonts w:asciiTheme="minorHAnsi" w:hAnsiTheme="minorHAnsi" w:cstheme="minorHAnsi"/>
          <w:sz w:val="20"/>
          <w:szCs w:val="20"/>
        </w:rPr>
        <w:t>aims to provide practical advice and guidance to employers across the UK on how to design and run high-quality Apprenticeships</w:t>
      </w:r>
      <w:r w:rsidR="00E72CDD" w:rsidRPr="00A2661E">
        <w:rPr>
          <w:rFonts w:asciiTheme="minorHAnsi" w:hAnsiTheme="minorHAnsi" w:cstheme="minorHAnsi"/>
          <w:sz w:val="20"/>
          <w:szCs w:val="20"/>
        </w:rPr>
        <w:t xml:space="preserve"> -</w:t>
      </w:r>
      <w:r w:rsidR="00883AE8" w:rsidRPr="00A2661E">
        <w:rPr>
          <w:rFonts w:asciiTheme="minorHAnsi" w:hAnsiTheme="minorHAnsi" w:cstheme="minorHAnsi"/>
          <w:sz w:val="20"/>
          <w:szCs w:val="20"/>
        </w:rPr>
        <w:t xml:space="preserve"> </w:t>
      </w:r>
      <w:hyperlink r:id="rId19" w:history="1">
        <w:r w:rsidR="00E72CDD" w:rsidRPr="00A2661E">
          <w:rPr>
            <w:rStyle w:val="Hyperlink"/>
            <w:rFonts w:asciiTheme="minorHAnsi" w:hAnsiTheme="minorHAnsi" w:cstheme="minorHAnsi"/>
            <w:sz w:val="20"/>
            <w:szCs w:val="20"/>
          </w:rPr>
          <w:t>www.cipd.co.uk/publicpolicy/_apprenticeshipsthatwork</w:t>
        </w:r>
      </w:hyperlink>
      <w:r w:rsidR="00883AE8" w:rsidRPr="00A2661E">
        <w:rPr>
          <w:rFonts w:asciiTheme="minorHAnsi" w:hAnsiTheme="minorHAnsi" w:cstheme="minorHAnsi"/>
          <w:sz w:val="20"/>
          <w:szCs w:val="20"/>
        </w:rPr>
        <w:t xml:space="preserve"> </w:t>
      </w:r>
    </w:p>
    <w:p w14:paraId="3B6BB213" w14:textId="77777777" w:rsidR="00883AE8" w:rsidRPr="00883AE8" w:rsidRDefault="00883AE8" w:rsidP="00D9300A">
      <w:pPr>
        <w:spacing w:after="0"/>
        <w:rPr>
          <w:rFonts w:cstheme="minorHAnsi"/>
          <w:sz w:val="20"/>
          <w:szCs w:val="20"/>
          <w:lang w:val="en-GB"/>
        </w:rPr>
      </w:pPr>
    </w:p>
    <w:sectPr w:rsidR="00883AE8" w:rsidRPr="00883AE8" w:rsidSect="00974805">
      <w:headerReference w:type="default" r:id="rId20"/>
      <w:footerReference w:type="default" r:id="rId2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643963" w14:textId="77777777" w:rsidR="00BF0B8B" w:rsidRDefault="00BF0B8B" w:rsidP="003C7E31">
      <w:pPr>
        <w:spacing w:after="0" w:line="240" w:lineRule="auto"/>
      </w:pPr>
      <w:r>
        <w:separator/>
      </w:r>
    </w:p>
  </w:endnote>
  <w:endnote w:type="continuationSeparator" w:id="0">
    <w:p w14:paraId="5F6ACD81" w14:textId="77777777" w:rsidR="00BF0B8B" w:rsidRDefault="00BF0B8B" w:rsidP="003C7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F6157" w14:textId="77777777" w:rsidR="00AB4F23" w:rsidRDefault="00AB4F23" w:rsidP="00EC0B94">
    <w:pPr>
      <w:spacing w:after="0"/>
      <w:rPr>
        <w:rFonts w:ascii="Arial Narrow" w:hAnsi="Arial Narrow"/>
        <w:sz w:val="16"/>
        <w:szCs w:val="16"/>
      </w:rPr>
    </w:pPr>
  </w:p>
  <w:p w14:paraId="621634F9" w14:textId="77777777" w:rsidR="00AB4F23" w:rsidRPr="00687838" w:rsidRDefault="00AB4F23" w:rsidP="00EC0B94">
    <w:pPr>
      <w:spacing w:after="0"/>
      <w:rPr>
        <w:rFonts w:ascii="Arial Narrow" w:hAnsi="Arial Narrow"/>
        <w:sz w:val="16"/>
        <w:szCs w:val="16"/>
      </w:rPr>
    </w:pPr>
    <w:r w:rsidRPr="00687838">
      <w:rPr>
        <w:rFonts w:ascii="Arial Narrow" w:hAnsi="Arial Narrow"/>
        <w:noProof/>
        <w:sz w:val="16"/>
        <w:szCs w:val="16"/>
        <w:lang w:val="en-GB" w:eastAsia="en-GB"/>
      </w:rPr>
      <w:drawing>
        <wp:anchor distT="0" distB="0" distL="114300" distR="114300" simplePos="0" relativeHeight="251656704" behindDoc="1" locked="0" layoutInCell="1" allowOverlap="1" wp14:anchorId="689B52E8" wp14:editId="29C87DB4">
          <wp:simplePos x="0" y="0"/>
          <wp:positionH relativeFrom="column">
            <wp:posOffset>4436110</wp:posOffset>
          </wp:positionH>
          <wp:positionV relativeFrom="paragraph">
            <wp:posOffset>31115</wp:posOffset>
          </wp:positionV>
          <wp:extent cx="1682750" cy="636905"/>
          <wp:effectExtent l="0" t="0" r="0" b="0"/>
          <wp:wrapTight wrapText="bothSides">
            <wp:wrapPolygon edited="0">
              <wp:start x="0" y="0"/>
              <wp:lineTo x="0" y="20674"/>
              <wp:lineTo x="21274" y="20674"/>
              <wp:lineTo x="21274" y="0"/>
              <wp:lineTo x="0" y="0"/>
            </wp:wrapPolygon>
          </wp:wrapTight>
          <wp:docPr id="2" name="Picture 2" descr="Generic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ic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636905"/>
                  </a:xfrm>
                  <a:prstGeom prst="rect">
                    <a:avLst/>
                  </a:prstGeom>
                  <a:noFill/>
                  <a:ln>
                    <a:noFill/>
                  </a:ln>
                </pic:spPr>
              </pic:pic>
            </a:graphicData>
          </a:graphic>
        </wp:anchor>
      </w:drawing>
    </w:r>
    <w:r w:rsidRPr="00687838">
      <w:rPr>
        <w:rFonts w:ascii="Arial Narrow" w:hAnsi="Arial Narrow"/>
        <w:sz w:val="16"/>
        <w:szCs w:val="16"/>
      </w:rPr>
      <w:t xml:space="preserve">This guide has been developed as part of the South West HE STEM Project 2011 - 12 </w:t>
    </w:r>
    <w:r w:rsidRPr="00687838">
      <w:rPr>
        <w:rFonts w:ascii="Arial Narrow" w:hAnsi="Arial Narrow"/>
        <w:sz w:val="16"/>
        <w:szCs w:val="16"/>
      </w:rPr>
      <w:tab/>
    </w:r>
    <w:r w:rsidRPr="00687838">
      <w:rPr>
        <w:rFonts w:ascii="Arial Narrow" w:hAnsi="Arial Narrow"/>
        <w:sz w:val="16"/>
        <w:szCs w:val="16"/>
      </w:rPr>
      <w:tab/>
      <w:t xml:space="preserve">Page | </w:t>
    </w:r>
    <w:r w:rsidRPr="00687838">
      <w:rPr>
        <w:rFonts w:ascii="Arial Narrow" w:hAnsi="Arial Narrow"/>
        <w:sz w:val="16"/>
        <w:szCs w:val="16"/>
      </w:rPr>
      <w:fldChar w:fldCharType="begin"/>
    </w:r>
    <w:r w:rsidRPr="00687838">
      <w:rPr>
        <w:rFonts w:ascii="Arial Narrow" w:hAnsi="Arial Narrow"/>
        <w:sz w:val="16"/>
        <w:szCs w:val="16"/>
      </w:rPr>
      <w:instrText xml:space="preserve"> PAGE   \* MERGEFORMAT </w:instrText>
    </w:r>
    <w:r w:rsidRPr="00687838">
      <w:rPr>
        <w:rFonts w:ascii="Arial Narrow" w:hAnsi="Arial Narrow"/>
        <w:sz w:val="16"/>
        <w:szCs w:val="16"/>
      </w:rPr>
      <w:fldChar w:fldCharType="separate"/>
    </w:r>
    <w:r w:rsidR="00132551">
      <w:rPr>
        <w:rFonts w:ascii="Arial Narrow" w:hAnsi="Arial Narrow"/>
        <w:noProof/>
        <w:sz w:val="16"/>
        <w:szCs w:val="16"/>
      </w:rPr>
      <w:t>1</w:t>
    </w:r>
    <w:r w:rsidRPr="00687838">
      <w:rPr>
        <w:rFonts w:ascii="Arial Narrow" w:hAnsi="Arial Narrow"/>
        <w:noProof/>
        <w:sz w:val="16"/>
        <w:szCs w:val="16"/>
      </w:rPr>
      <w:fldChar w:fldCharType="end"/>
    </w:r>
  </w:p>
  <w:p w14:paraId="08FB23A8" w14:textId="77777777" w:rsidR="00AB4F23" w:rsidRDefault="00AB4F23" w:rsidP="00687838">
    <w:pPr>
      <w:spacing w:after="0"/>
      <w:rPr>
        <w:rFonts w:ascii="Arial Narrow" w:hAnsi="Arial Narrow"/>
        <w:sz w:val="16"/>
        <w:szCs w:val="16"/>
      </w:rPr>
    </w:pPr>
    <w:r w:rsidRPr="00687838">
      <w:rPr>
        <w:rFonts w:ascii="Arial Narrow" w:hAnsi="Arial Narrow"/>
        <w:sz w:val="16"/>
        <w:szCs w:val="16"/>
      </w:rPr>
      <w:t>by Mark Stone, Plymouth University, using material from the NAS Apprenticeship Guide &amp; Jill Sheen, South Devon</w:t>
    </w:r>
  </w:p>
  <w:p w14:paraId="2593866D" w14:textId="77777777" w:rsidR="00AB4F23" w:rsidRPr="00687838" w:rsidRDefault="00AB4F23" w:rsidP="00687838">
    <w:pPr>
      <w:spacing w:after="0"/>
      <w:rPr>
        <w:rFonts w:ascii="Arial Narrow" w:hAnsi="Arial Narrow"/>
        <w:sz w:val="16"/>
        <w:szCs w:val="16"/>
      </w:rPr>
    </w:pPr>
    <w:r w:rsidRPr="00687838">
      <w:rPr>
        <w:rFonts w:ascii="Arial Narrow" w:hAnsi="Arial Narrow"/>
        <w:sz w:val="16"/>
        <w:szCs w:val="16"/>
      </w:rPr>
      <w:t xml:space="preserve">College; and released under a Creative Commons </w:t>
    </w:r>
    <w:r w:rsidRPr="00687838">
      <w:rPr>
        <w:rFonts w:ascii="Helvetica" w:hAnsi="Helvetica"/>
        <w:noProof/>
        <w:color w:val="4374B7"/>
        <w:sz w:val="16"/>
        <w:szCs w:val="16"/>
        <w:lang w:val="en-GB" w:eastAsia="en-GB"/>
      </w:rPr>
      <w:drawing>
        <wp:anchor distT="0" distB="0" distL="114300" distR="114300" simplePos="0" relativeHeight="251657728" behindDoc="0" locked="0" layoutInCell="1" allowOverlap="1" wp14:anchorId="0B8B19B1" wp14:editId="726550B9">
          <wp:simplePos x="4781550" y="9721850"/>
          <wp:positionH relativeFrom="margin">
            <wp:align>left</wp:align>
          </wp:positionH>
          <wp:positionV relativeFrom="margin">
            <wp:posOffset>9440545</wp:posOffset>
          </wp:positionV>
          <wp:extent cx="838200" cy="298450"/>
          <wp:effectExtent l="0" t="0" r="0" b="6350"/>
          <wp:wrapSquare wrapText="bothSides"/>
          <wp:docPr id="4" name="Picture 4" descr="Creative Commons Licenc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anchor>
      </w:drawing>
    </w:r>
    <w:r w:rsidRPr="00687838">
      <w:rPr>
        <w:rFonts w:ascii="Arial Narrow" w:hAnsi="Arial Narrow"/>
        <w:sz w:val="16"/>
        <w:szCs w:val="16"/>
      </w:rPr>
      <w:t xml:space="preserve">- </w:t>
    </w:r>
    <w:r w:rsidRPr="00687838">
      <w:rPr>
        <w:rFonts w:ascii="Arial Narrow" w:hAnsi="Arial Narrow" w:cs="Arial"/>
        <w:sz w:val="16"/>
        <w:szCs w:val="16"/>
      </w:rPr>
      <w:t>Attribution - Non-Commercial - Share Alike (BY-NC-SA)</w:t>
    </w:r>
    <w:r w:rsidRPr="00687838">
      <w:rPr>
        <w:rFonts w:ascii="Arial Narrow" w:hAnsi="Arial Narrow"/>
        <w:sz w:val="16"/>
        <w:szCs w:val="16"/>
      </w:rPr>
      <w:t xml:space="preserve"> licence.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81BF8" w14:textId="77777777" w:rsidR="00BF0B8B" w:rsidRDefault="00BF0B8B" w:rsidP="003C7E31">
      <w:pPr>
        <w:spacing w:after="0" w:line="240" w:lineRule="auto"/>
      </w:pPr>
      <w:r>
        <w:separator/>
      </w:r>
    </w:p>
  </w:footnote>
  <w:footnote w:type="continuationSeparator" w:id="0">
    <w:p w14:paraId="4B3FC918" w14:textId="77777777" w:rsidR="00BF0B8B" w:rsidRDefault="00BF0B8B" w:rsidP="003C7E31">
      <w:pPr>
        <w:spacing w:after="0" w:line="240" w:lineRule="auto"/>
      </w:pPr>
      <w:r>
        <w:continuationSeparator/>
      </w:r>
    </w:p>
  </w:footnote>
  <w:footnote w:id="1">
    <w:p w14:paraId="33D6B69A" w14:textId="77AC94B0" w:rsidR="00AB4F23" w:rsidRPr="00C80D18" w:rsidRDefault="00AB4F23" w:rsidP="00EC0B94">
      <w:pPr>
        <w:pStyle w:val="NormalWeb"/>
        <w:spacing w:before="0" w:beforeAutospacing="0" w:after="80" w:afterAutospacing="0"/>
        <w:rPr>
          <w:rFonts w:ascii="Arial Narrow" w:hAnsi="Arial Narrow" w:cstheme="minorHAnsi"/>
          <w:sz w:val="18"/>
          <w:szCs w:val="18"/>
        </w:rPr>
      </w:pPr>
      <w:r w:rsidRPr="00C80D18">
        <w:rPr>
          <w:rStyle w:val="FootnoteReference"/>
          <w:rFonts w:ascii="Arial Narrow" w:hAnsi="Arial Narrow" w:cstheme="minorHAnsi"/>
          <w:sz w:val="18"/>
          <w:szCs w:val="18"/>
        </w:rPr>
        <w:footnoteRef/>
      </w:r>
      <w:r w:rsidRPr="00C80D18">
        <w:rPr>
          <w:rFonts w:ascii="Arial Narrow" w:hAnsi="Arial Narrow" w:cstheme="minorHAnsi"/>
          <w:sz w:val="18"/>
          <w:szCs w:val="18"/>
        </w:rPr>
        <w:t xml:space="preserve"> Drawing on the University of Warwick Institute for Employment Research </w:t>
      </w:r>
      <w:r>
        <w:rPr>
          <w:rFonts w:ascii="Arial Narrow" w:hAnsi="Arial Narrow" w:cstheme="minorHAnsi"/>
          <w:sz w:val="18"/>
          <w:szCs w:val="18"/>
        </w:rPr>
        <w:t>[</w:t>
      </w:r>
      <w:r w:rsidRPr="00C80D18">
        <w:rPr>
          <w:rFonts w:ascii="Arial Narrow" w:hAnsi="Arial Narrow" w:cstheme="minorHAnsi"/>
          <w:sz w:val="18"/>
          <w:szCs w:val="18"/>
        </w:rPr>
        <w:t>The Net Benefits to Employer Investme</w:t>
      </w:r>
      <w:r>
        <w:rPr>
          <w:rFonts w:ascii="Arial Narrow" w:hAnsi="Arial Narrow" w:cstheme="minorHAnsi"/>
          <w:sz w:val="18"/>
          <w:szCs w:val="18"/>
        </w:rPr>
        <w:t>nt in Apprenticeship Training</w:t>
      </w:r>
      <w:r w:rsidRPr="00C80D18">
        <w:rPr>
          <w:rFonts w:ascii="Arial Narrow" w:hAnsi="Arial Narrow" w:cstheme="minorHAnsi"/>
          <w:sz w:val="18"/>
          <w:szCs w:val="18"/>
        </w:rPr>
        <w:t xml:space="preserve"> -</w:t>
      </w:r>
      <w:r>
        <w:rPr>
          <w:rFonts w:ascii="Arial Narrow" w:hAnsi="Arial Narrow" w:cstheme="minorHAnsi"/>
          <w:sz w:val="18"/>
          <w:szCs w:val="18"/>
        </w:rPr>
        <w:t xml:space="preserve"> November 2008]</w:t>
      </w:r>
    </w:p>
  </w:footnote>
  <w:footnote w:id="2">
    <w:p w14:paraId="4F281347" w14:textId="77777777" w:rsidR="00AB4F23" w:rsidRPr="00C80D18" w:rsidRDefault="00AB4F23" w:rsidP="00EC0B94">
      <w:pPr>
        <w:pStyle w:val="NormalWeb"/>
        <w:spacing w:before="0" w:beforeAutospacing="0" w:after="80" w:afterAutospacing="0"/>
        <w:rPr>
          <w:rFonts w:ascii="Arial Narrow" w:hAnsi="Arial Narrow" w:cstheme="minorHAnsi"/>
          <w:sz w:val="18"/>
          <w:szCs w:val="18"/>
        </w:rPr>
      </w:pPr>
      <w:r w:rsidRPr="00C80D18">
        <w:rPr>
          <w:rStyle w:val="FootnoteReference"/>
          <w:rFonts w:ascii="Arial Narrow" w:hAnsi="Arial Narrow" w:cstheme="minorHAnsi"/>
          <w:sz w:val="18"/>
          <w:szCs w:val="18"/>
        </w:rPr>
        <w:footnoteRef/>
      </w:r>
      <w:r w:rsidRPr="00C80D18">
        <w:rPr>
          <w:rFonts w:ascii="Arial Narrow" w:hAnsi="Arial Narrow" w:cstheme="minorHAnsi"/>
          <w:sz w:val="18"/>
          <w:szCs w:val="18"/>
        </w:rPr>
        <w:t xml:space="preserve"> Carried out by the University of Warwick Institu</w:t>
      </w:r>
      <w:r>
        <w:rPr>
          <w:rFonts w:ascii="Arial Narrow" w:hAnsi="Arial Narrow" w:cstheme="minorHAnsi"/>
          <w:sz w:val="18"/>
          <w:szCs w:val="18"/>
        </w:rPr>
        <w:t>te for Employment Research, b</w:t>
      </w:r>
      <w:r w:rsidRPr="00C80D18">
        <w:rPr>
          <w:rFonts w:ascii="Arial Narrow" w:hAnsi="Arial Narrow" w:cstheme="minorHAnsi"/>
          <w:sz w:val="18"/>
          <w:szCs w:val="18"/>
        </w:rPr>
        <w:t>ased on detailed employer case studies in seven sectors</w:t>
      </w:r>
      <w:r>
        <w:rPr>
          <w:rFonts w:ascii="Arial Narrow" w:hAnsi="Arial Narrow" w:cstheme="minorHAnsi"/>
          <w:sz w:val="18"/>
          <w:szCs w:val="18"/>
        </w:rPr>
        <w:t>. T</w:t>
      </w:r>
      <w:r w:rsidRPr="00C80D18">
        <w:rPr>
          <w:rFonts w:ascii="Arial Narrow" w:hAnsi="Arial Narrow" w:cstheme="minorHAnsi"/>
          <w:sz w:val="18"/>
          <w:szCs w:val="18"/>
        </w:rPr>
        <w:t>he study was commissioned and scrutinised by the business leaders who form the Apprenti</w:t>
      </w:r>
      <w:r>
        <w:rPr>
          <w:rFonts w:ascii="Arial Narrow" w:hAnsi="Arial Narrow" w:cstheme="minorHAnsi"/>
          <w:sz w:val="18"/>
          <w:szCs w:val="18"/>
        </w:rPr>
        <w:t>ceships Ambassador Network</w:t>
      </w:r>
      <w:r w:rsidRPr="00C80D18">
        <w:rPr>
          <w:rFonts w:ascii="Arial Narrow" w:hAnsi="Arial Narrow" w:cstheme="minorHAnsi"/>
          <w:sz w:val="18"/>
          <w:szCs w:val="18"/>
        </w:rPr>
        <w:t xml:space="preserve">. </w:t>
      </w:r>
    </w:p>
  </w:footnote>
  <w:footnote w:id="3">
    <w:p w14:paraId="4F7862C2" w14:textId="77777777" w:rsidR="00AB4F23" w:rsidRPr="00E74995" w:rsidRDefault="00AB4F23" w:rsidP="00EC0B94">
      <w:pPr>
        <w:pStyle w:val="FootnoteText"/>
        <w:spacing w:after="80"/>
        <w:rPr>
          <w:lang w:val="en-GB"/>
        </w:rPr>
      </w:pPr>
      <w:r w:rsidRPr="00C80D18">
        <w:rPr>
          <w:rStyle w:val="FootnoteReference"/>
          <w:rFonts w:ascii="Arial Narrow" w:hAnsi="Arial Narrow"/>
          <w:sz w:val="18"/>
          <w:szCs w:val="18"/>
        </w:rPr>
        <w:footnoteRef/>
      </w:r>
      <w:r w:rsidRPr="00C80D18">
        <w:rPr>
          <w:rFonts w:ascii="Arial Narrow" w:hAnsi="Arial Narrow"/>
          <w:sz w:val="18"/>
          <w:szCs w:val="18"/>
        </w:rPr>
        <w:t xml:space="preserve"> </w:t>
      </w:r>
      <w:r w:rsidRPr="00C80D18">
        <w:rPr>
          <w:rFonts w:ascii="Arial Narrow" w:hAnsi="Arial Narrow" w:cstheme="minorHAnsi"/>
          <w:sz w:val="18"/>
          <w:szCs w:val="18"/>
        </w:rPr>
        <w:t xml:space="preserve">Research conducted in February 2008 by </w:t>
      </w:r>
      <w:proofErr w:type="spellStart"/>
      <w:r w:rsidRPr="00C80D18">
        <w:rPr>
          <w:rFonts w:ascii="Arial Narrow" w:hAnsi="Arial Narrow" w:cstheme="minorHAnsi"/>
          <w:sz w:val="18"/>
          <w:szCs w:val="18"/>
        </w:rPr>
        <w:t>Populus</w:t>
      </w:r>
      <w:proofErr w:type="spellEnd"/>
      <w:r w:rsidRPr="00C80D18">
        <w:rPr>
          <w:rFonts w:ascii="Arial Narrow" w:hAnsi="Arial Narrow" w:cstheme="minorHAnsi"/>
          <w:sz w:val="18"/>
          <w:szCs w:val="18"/>
        </w:rPr>
        <w:t xml:space="preserve"> on behalf of the LSC to launch the first National Apprenticeship Week.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944EE" w14:textId="77777777" w:rsidR="00AB4F23" w:rsidRPr="0072600E" w:rsidRDefault="00AB4F23" w:rsidP="004131F3">
    <w:pPr>
      <w:pStyle w:val="Header"/>
      <w:jc w:val="center"/>
      <w:rPr>
        <w:rFonts w:ascii="Arial Narrow" w:hAnsi="Arial Narrow" w:cs="Arial"/>
        <w:bCs/>
        <w:color w:val="FFFFFF" w:themeColor="background1"/>
        <w:sz w:val="32"/>
        <w:szCs w:val="32"/>
      </w:rPr>
    </w:pPr>
    <w:r>
      <w:rPr>
        <w:rFonts w:ascii="Arial Narrow" w:hAnsi="Arial Narrow" w:cs="Arial"/>
        <w:bCs/>
        <w:color w:val="FFFFFF" w:themeColor="background1"/>
        <w:sz w:val="32"/>
        <w:szCs w:val="32"/>
        <w:highlight w:val="black"/>
      </w:rPr>
      <w:t xml:space="preserve"> * Employer Engagement T</w:t>
    </w:r>
    <w:r w:rsidRPr="0072600E">
      <w:rPr>
        <w:rFonts w:ascii="Arial Narrow" w:hAnsi="Arial Narrow" w:cs="Arial"/>
        <w:bCs/>
        <w:color w:val="FFFFFF" w:themeColor="background1"/>
        <w:sz w:val="32"/>
        <w:szCs w:val="32"/>
        <w:highlight w:val="black"/>
      </w:rPr>
      <w:t>oolkit: workflows, protocols and risk assessment *</w:t>
    </w:r>
    <w:r w:rsidRPr="0072600E">
      <w:rPr>
        <w:rFonts w:ascii="Arial Narrow" w:hAnsi="Arial Narrow" w:cs="Arial"/>
        <w:bCs/>
        <w:sz w:val="32"/>
        <w:szCs w:val="32"/>
        <w:highlight w:val="black"/>
      </w:rPr>
      <w:t>,</w:t>
    </w:r>
  </w:p>
  <w:p w14:paraId="0A962F63" w14:textId="77777777" w:rsidR="00AB4F23" w:rsidRPr="00D9300A" w:rsidRDefault="00AB4F23" w:rsidP="004131F3">
    <w:pPr>
      <w:pStyle w:val="Header"/>
      <w:rPr>
        <w:rFonts w:ascii="Arial Narrow" w:hAnsi="Arial Narrow"/>
        <w:bCs/>
        <w:color w:val="FFFFFF" w:themeColor="background1"/>
        <w:sz w:val="20"/>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660B1"/>
    <w:multiLevelType w:val="multilevel"/>
    <w:tmpl w:val="7074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331477"/>
    <w:multiLevelType w:val="multilevel"/>
    <w:tmpl w:val="81D2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7F05EB"/>
    <w:multiLevelType w:val="hybridMultilevel"/>
    <w:tmpl w:val="6940386E"/>
    <w:lvl w:ilvl="0" w:tplc="EE0AA0D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A61626A"/>
    <w:multiLevelType w:val="hybridMultilevel"/>
    <w:tmpl w:val="8C1C7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213579"/>
    <w:multiLevelType w:val="hybridMultilevel"/>
    <w:tmpl w:val="0332DCD2"/>
    <w:lvl w:ilvl="0" w:tplc="C0680B9E">
      <w:start w:val="11"/>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nsid w:val="0C957401"/>
    <w:multiLevelType w:val="hybridMultilevel"/>
    <w:tmpl w:val="3AB6D88A"/>
    <w:lvl w:ilvl="0" w:tplc="EE0AA0D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43133A"/>
    <w:multiLevelType w:val="hybridMultilevel"/>
    <w:tmpl w:val="A5285B30"/>
    <w:lvl w:ilvl="0" w:tplc="EE0AA0D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AB32C0"/>
    <w:multiLevelType w:val="multilevel"/>
    <w:tmpl w:val="7D74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FA7822"/>
    <w:multiLevelType w:val="hybridMultilevel"/>
    <w:tmpl w:val="24EE4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31B6A3D"/>
    <w:multiLevelType w:val="hybridMultilevel"/>
    <w:tmpl w:val="1EC48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772A99"/>
    <w:multiLevelType w:val="hybridMultilevel"/>
    <w:tmpl w:val="B6DE1AB2"/>
    <w:lvl w:ilvl="0" w:tplc="EE0AA0D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D12DBF"/>
    <w:multiLevelType w:val="hybridMultilevel"/>
    <w:tmpl w:val="8CC83F8A"/>
    <w:lvl w:ilvl="0" w:tplc="EE0AA0D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C01094"/>
    <w:multiLevelType w:val="hybridMultilevel"/>
    <w:tmpl w:val="874E47C4"/>
    <w:lvl w:ilvl="0" w:tplc="EE0AA0D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8C368E6"/>
    <w:multiLevelType w:val="hybridMultilevel"/>
    <w:tmpl w:val="33C22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B092C5F"/>
    <w:multiLevelType w:val="hybridMultilevel"/>
    <w:tmpl w:val="102251EC"/>
    <w:lvl w:ilvl="0" w:tplc="FF34F07A">
      <w:start w:val="11"/>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5">
    <w:nsid w:val="2F087E2B"/>
    <w:multiLevelType w:val="hybridMultilevel"/>
    <w:tmpl w:val="2D9E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F256CE8"/>
    <w:multiLevelType w:val="hybridMultilevel"/>
    <w:tmpl w:val="9BEAD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1246020"/>
    <w:multiLevelType w:val="multilevel"/>
    <w:tmpl w:val="DB2E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F05DAD"/>
    <w:multiLevelType w:val="multilevel"/>
    <w:tmpl w:val="143A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A86F3D"/>
    <w:multiLevelType w:val="multilevel"/>
    <w:tmpl w:val="8D28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4F7772"/>
    <w:multiLevelType w:val="multilevel"/>
    <w:tmpl w:val="3C70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2C0E7E"/>
    <w:multiLevelType w:val="multilevel"/>
    <w:tmpl w:val="3F7CFBA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nsid w:val="475E258C"/>
    <w:multiLevelType w:val="hybridMultilevel"/>
    <w:tmpl w:val="B3126282"/>
    <w:lvl w:ilvl="0" w:tplc="CE2883DA">
      <w:start w:val="1"/>
      <w:numFmt w:val="bullet"/>
      <w:lvlText w:val=""/>
      <w:lvlJc w:val="left"/>
      <w:pPr>
        <w:ind w:left="405" w:hanging="360"/>
      </w:pPr>
      <w:rPr>
        <w:rFonts w:ascii="Symbol" w:eastAsiaTheme="minorEastAsia" w:hAnsi="Symbol" w:cstheme="minorBidi" w:hint="default"/>
        <w:color w:val="auto"/>
        <w:sz w:val="22"/>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3">
    <w:nsid w:val="4AA72B10"/>
    <w:multiLevelType w:val="hybridMultilevel"/>
    <w:tmpl w:val="754C8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AAF5EBF"/>
    <w:multiLevelType w:val="hybridMultilevel"/>
    <w:tmpl w:val="43940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F011EB2"/>
    <w:multiLevelType w:val="hybridMultilevel"/>
    <w:tmpl w:val="8D9AD46C"/>
    <w:lvl w:ilvl="0" w:tplc="EE0AA0D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3E135FB"/>
    <w:multiLevelType w:val="hybridMultilevel"/>
    <w:tmpl w:val="35D0B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54B30C68"/>
    <w:multiLevelType w:val="hybridMultilevel"/>
    <w:tmpl w:val="C4E4D4FC"/>
    <w:lvl w:ilvl="0" w:tplc="EE0AA0D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ACC7CD6"/>
    <w:multiLevelType w:val="hybridMultilevel"/>
    <w:tmpl w:val="3934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02C3E02"/>
    <w:multiLevelType w:val="hybridMultilevel"/>
    <w:tmpl w:val="47285936"/>
    <w:lvl w:ilvl="0" w:tplc="E3BC47C2">
      <w:start w:val="11"/>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0">
    <w:nsid w:val="656F219C"/>
    <w:multiLevelType w:val="multilevel"/>
    <w:tmpl w:val="41CE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DC41B8"/>
    <w:multiLevelType w:val="hybridMultilevel"/>
    <w:tmpl w:val="D696D5A6"/>
    <w:lvl w:ilvl="0" w:tplc="EE0AA0D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D300FBA"/>
    <w:multiLevelType w:val="hybridMultilevel"/>
    <w:tmpl w:val="EF0A0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AE61870"/>
    <w:multiLevelType w:val="hybridMultilevel"/>
    <w:tmpl w:val="B3FA2BAE"/>
    <w:lvl w:ilvl="0" w:tplc="EE0AA0D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22"/>
  </w:num>
  <w:num w:numId="4">
    <w:abstractNumId w:val="9"/>
  </w:num>
  <w:num w:numId="5">
    <w:abstractNumId w:val="3"/>
  </w:num>
  <w:num w:numId="6">
    <w:abstractNumId w:val="8"/>
  </w:num>
  <w:num w:numId="7">
    <w:abstractNumId w:val="13"/>
  </w:num>
  <w:num w:numId="8">
    <w:abstractNumId w:val="20"/>
  </w:num>
  <w:num w:numId="9">
    <w:abstractNumId w:val="17"/>
  </w:num>
  <w:num w:numId="10">
    <w:abstractNumId w:val="0"/>
  </w:num>
  <w:num w:numId="11">
    <w:abstractNumId w:val="19"/>
  </w:num>
  <w:num w:numId="12">
    <w:abstractNumId w:val="7"/>
  </w:num>
  <w:num w:numId="13">
    <w:abstractNumId w:val="1"/>
  </w:num>
  <w:num w:numId="14">
    <w:abstractNumId w:val="18"/>
  </w:num>
  <w:num w:numId="15">
    <w:abstractNumId w:val="21"/>
  </w:num>
  <w:num w:numId="16">
    <w:abstractNumId w:val="30"/>
  </w:num>
  <w:num w:numId="17">
    <w:abstractNumId w:val="28"/>
  </w:num>
  <w:num w:numId="18">
    <w:abstractNumId w:val="16"/>
  </w:num>
  <w:num w:numId="19">
    <w:abstractNumId w:val="15"/>
  </w:num>
  <w:num w:numId="20">
    <w:abstractNumId w:val="24"/>
  </w:num>
  <w:num w:numId="21">
    <w:abstractNumId w:val="32"/>
  </w:num>
  <w:num w:numId="22">
    <w:abstractNumId w:val="27"/>
  </w:num>
  <w:num w:numId="23">
    <w:abstractNumId w:val="10"/>
  </w:num>
  <w:num w:numId="24">
    <w:abstractNumId w:val="12"/>
  </w:num>
  <w:num w:numId="25">
    <w:abstractNumId w:val="11"/>
  </w:num>
  <w:num w:numId="26">
    <w:abstractNumId w:val="25"/>
  </w:num>
  <w:num w:numId="27">
    <w:abstractNumId w:val="2"/>
  </w:num>
  <w:num w:numId="28">
    <w:abstractNumId w:val="5"/>
  </w:num>
  <w:num w:numId="29">
    <w:abstractNumId w:val="31"/>
  </w:num>
  <w:num w:numId="30">
    <w:abstractNumId w:val="6"/>
  </w:num>
  <w:num w:numId="31">
    <w:abstractNumId w:val="33"/>
  </w:num>
  <w:num w:numId="32">
    <w:abstractNumId w:val="29"/>
  </w:num>
  <w:num w:numId="33">
    <w:abstractNumId w:val="14"/>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E31"/>
    <w:rsid w:val="00021124"/>
    <w:rsid w:val="0004681C"/>
    <w:rsid w:val="00046A71"/>
    <w:rsid w:val="000653C7"/>
    <w:rsid w:val="000C299A"/>
    <w:rsid w:val="000F62B9"/>
    <w:rsid w:val="00132551"/>
    <w:rsid w:val="00136DA9"/>
    <w:rsid w:val="00140530"/>
    <w:rsid w:val="001469E3"/>
    <w:rsid w:val="00182808"/>
    <w:rsid w:val="001C0F38"/>
    <w:rsid w:val="00206DF0"/>
    <w:rsid w:val="00233E3C"/>
    <w:rsid w:val="00286105"/>
    <w:rsid w:val="00341D3E"/>
    <w:rsid w:val="00350A33"/>
    <w:rsid w:val="0036654E"/>
    <w:rsid w:val="00375C8D"/>
    <w:rsid w:val="003C7E31"/>
    <w:rsid w:val="004131F3"/>
    <w:rsid w:val="00432831"/>
    <w:rsid w:val="00475D65"/>
    <w:rsid w:val="004A5E26"/>
    <w:rsid w:val="004C40F5"/>
    <w:rsid w:val="004E5E8E"/>
    <w:rsid w:val="005337A6"/>
    <w:rsid w:val="005476BC"/>
    <w:rsid w:val="00547FCE"/>
    <w:rsid w:val="00572984"/>
    <w:rsid w:val="005A1694"/>
    <w:rsid w:val="005C3D31"/>
    <w:rsid w:val="00612D45"/>
    <w:rsid w:val="00652355"/>
    <w:rsid w:val="006626EE"/>
    <w:rsid w:val="00672BA7"/>
    <w:rsid w:val="00687838"/>
    <w:rsid w:val="006B6A30"/>
    <w:rsid w:val="006C4FEC"/>
    <w:rsid w:val="006C51EB"/>
    <w:rsid w:val="0070679D"/>
    <w:rsid w:val="007238DF"/>
    <w:rsid w:val="007357DD"/>
    <w:rsid w:val="00741E80"/>
    <w:rsid w:val="00775D34"/>
    <w:rsid w:val="007A4E63"/>
    <w:rsid w:val="007B2786"/>
    <w:rsid w:val="007F00DF"/>
    <w:rsid w:val="008023A5"/>
    <w:rsid w:val="00816DF3"/>
    <w:rsid w:val="00837798"/>
    <w:rsid w:val="008537F2"/>
    <w:rsid w:val="00876677"/>
    <w:rsid w:val="00883AE8"/>
    <w:rsid w:val="008C533B"/>
    <w:rsid w:val="008D6360"/>
    <w:rsid w:val="009025FD"/>
    <w:rsid w:val="00903F85"/>
    <w:rsid w:val="0096531F"/>
    <w:rsid w:val="00965662"/>
    <w:rsid w:val="00974805"/>
    <w:rsid w:val="00981BED"/>
    <w:rsid w:val="00996074"/>
    <w:rsid w:val="009B6D24"/>
    <w:rsid w:val="009C7559"/>
    <w:rsid w:val="00A006A0"/>
    <w:rsid w:val="00A00BD7"/>
    <w:rsid w:val="00A2661E"/>
    <w:rsid w:val="00A57816"/>
    <w:rsid w:val="00A6421B"/>
    <w:rsid w:val="00A64527"/>
    <w:rsid w:val="00A659E0"/>
    <w:rsid w:val="00AB4F23"/>
    <w:rsid w:val="00B035C1"/>
    <w:rsid w:val="00B22539"/>
    <w:rsid w:val="00B23EA4"/>
    <w:rsid w:val="00B96819"/>
    <w:rsid w:val="00BD1249"/>
    <w:rsid w:val="00BE7334"/>
    <w:rsid w:val="00BF0B8B"/>
    <w:rsid w:val="00BF660D"/>
    <w:rsid w:val="00C32599"/>
    <w:rsid w:val="00C72C6E"/>
    <w:rsid w:val="00C80D18"/>
    <w:rsid w:val="00CD7308"/>
    <w:rsid w:val="00CD7B9B"/>
    <w:rsid w:val="00CF3B9D"/>
    <w:rsid w:val="00D0524C"/>
    <w:rsid w:val="00D20B38"/>
    <w:rsid w:val="00D33AA9"/>
    <w:rsid w:val="00D3411E"/>
    <w:rsid w:val="00D37E9E"/>
    <w:rsid w:val="00D9300A"/>
    <w:rsid w:val="00DD53B7"/>
    <w:rsid w:val="00DF79DF"/>
    <w:rsid w:val="00E153B0"/>
    <w:rsid w:val="00E23AB7"/>
    <w:rsid w:val="00E45942"/>
    <w:rsid w:val="00E637F5"/>
    <w:rsid w:val="00E72CDD"/>
    <w:rsid w:val="00E74995"/>
    <w:rsid w:val="00E74FB3"/>
    <w:rsid w:val="00E841F3"/>
    <w:rsid w:val="00EC0B94"/>
    <w:rsid w:val="00F17D05"/>
    <w:rsid w:val="00F23291"/>
    <w:rsid w:val="00F34D3C"/>
    <w:rsid w:val="00F37AF2"/>
    <w:rsid w:val="00F84C16"/>
    <w:rsid w:val="00FF1B0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937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E63"/>
    <w:rPr>
      <w:lang w:val="en-US"/>
    </w:rPr>
  </w:style>
  <w:style w:type="paragraph" w:styleId="Heading1">
    <w:name w:val="heading 1"/>
    <w:basedOn w:val="Normal"/>
    <w:link w:val="Heading1Char"/>
    <w:uiPriority w:val="9"/>
    <w:qFormat/>
    <w:rsid w:val="008023A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rPr>
  </w:style>
  <w:style w:type="paragraph" w:styleId="Heading2">
    <w:name w:val="heading 2"/>
    <w:basedOn w:val="Normal"/>
    <w:link w:val="Heading2Char"/>
    <w:uiPriority w:val="9"/>
    <w:qFormat/>
    <w:rsid w:val="008023A5"/>
    <w:pPr>
      <w:spacing w:before="100" w:beforeAutospacing="1" w:after="100" w:afterAutospacing="1" w:line="240" w:lineRule="auto"/>
      <w:outlineLvl w:val="1"/>
    </w:pPr>
    <w:rPr>
      <w:rFonts w:ascii="Times New Roman" w:eastAsia="Times New Roman" w:hAnsi="Times New Roman" w:cs="Times New Roman"/>
      <w:b/>
      <w:bCs/>
      <w:sz w:val="36"/>
      <w:szCs w:val="36"/>
      <w:lang w:val="en-GB"/>
    </w:rPr>
  </w:style>
  <w:style w:type="paragraph" w:styleId="Heading3">
    <w:name w:val="heading 3"/>
    <w:basedOn w:val="Normal"/>
    <w:link w:val="Heading3Char"/>
    <w:uiPriority w:val="9"/>
    <w:qFormat/>
    <w:rsid w:val="008023A5"/>
    <w:pPr>
      <w:spacing w:before="100" w:beforeAutospacing="1" w:after="100" w:afterAutospacing="1" w:line="240" w:lineRule="auto"/>
      <w:outlineLvl w:val="2"/>
    </w:pPr>
    <w:rPr>
      <w:rFonts w:ascii="Times New Roman" w:eastAsia="Times New Roman" w:hAnsi="Times New Roman" w:cs="Times New Roman"/>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E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E31"/>
  </w:style>
  <w:style w:type="paragraph" w:styleId="Footer">
    <w:name w:val="footer"/>
    <w:basedOn w:val="Normal"/>
    <w:link w:val="FooterChar"/>
    <w:uiPriority w:val="99"/>
    <w:unhideWhenUsed/>
    <w:rsid w:val="003C7E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E31"/>
  </w:style>
  <w:style w:type="paragraph" w:styleId="BalloonText">
    <w:name w:val="Balloon Text"/>
    <w:basedOn w:val="Normal"/>
    <w:link w:val="BalloonTextChar"/>
    <w:uiPriority w:val="99"/>
    <w:semiHidden/>
    <w:unhideWhenUsed/>
    <w:rsid w:val="00A00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6A0"/>
    <w:rPr>
      <w:rFonts w:ascii="Tahoma" w:hAnsi="Tahoma" w:cs="Tahoma"/>
      <w:sz w:val="16"/>
      <w:szCs w:val="16"/>
    </w:rPr>
  </w:style>
  <w:style w:type="paragraph" w:styleId="ListParagraph">
    <w:name w:val="List Paragraph"/>
    <w:basedOn w:val="Normal"/>
    <w:uiPriority w:val="34"/>
    <w:qFormat/>
    <w:rsid w:val="007A4E63"/>
    <w:pPr>
      <w:ind w:left="720"/>
      <w:contextualSpacing/>
    </w:pPr>
  </w:style>
  <w:style w:type="table" w:styleId="TableGrid">
    <w:name w:val="Table Grid"/>
    <w:basedOn w:val="TableNormal"/>
    <w:uiPriority w:val="59"/>
    <w:rsid w:val="007A4E6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E5E8E"/>
    <w:rPr>
      <w:color w:val="0000FF" w:themeColor="hyperlink"/>
      <w:u w:val="single"/>
    </w:rPr>
  </w:style>
  <w:style w:type="character" w:styleId="CommentReference">
    <w:name w:val="annotation reference"/>
    <w:basedOn w:val="DefaultParagraphFont"/>
    <w:uiPriority w:val="99"/>
    <w:semiHidden/>
    <w:unhideWhenUsed/>
    <w:rsid w:val="004E5E8E"/>
    <w:rPr>
      <w:sz w:val="16"/>
      <w:szCs w:val="16"/>
    </w:rPr>
  </w:style>
  <w:style w:type="paragraph" w:styleId="CommentText">
    <w:name w:val="annotation text"/>
    <w:basedOn w:val="Normal"/>
    <w:link w:val="CommentTextChar"/>
    <w:uiPriority w:val="99"/>
    <w:semiHidden/>
    <w:unhideWhenUsed/>
    <w:rsid w:val="004E5E8E"/>
    <w:pPr>
      <w:spacing w:line="240" w:lineRule="auto"/>
    </w:pPr>
    <w:rPr>
      <w:rFonts w:ascii="Trebuchet MS" w:eastAsiaTheme="minorHAnsi" w:hAnsi="Trebuchet MS"/>
      <w:sz w:val="20"/>
      <w:szCs w:val="20"/>
      <w:lang w:val="en-GB" w:eastAsia="en-US"/>
    </w:rPr>
  </w:style>
  <w:style w:type="character" w:customStyle="1" w:styleId="CommentTextChar">
    <w:name w:val="Comment Text Char"/>
    <w:basedOn w:val="DefaultParagraphFont"/>
    <w:link w:val="CommentText"/>
    <w:uiPriority w:val="99"/>
    <w:semiHidden/>
    <w:rsid w:val="004E5E8E"/>
    <w:rPr>
      <w:rFonts w:ascii="Trebuchet MS" w:eastAsiaTheme="minorHAnsi" w:hAnsi="Trebuchet MS"/>
      <w:sz w:val="20"/>
      <w:szCs w:val="20"/>
      <w:lang w:eastAsia="en-US"/>
    </w:rPr>
  </w:style>
  <w:style w:type="character" w:customStyle="1" w:styleId="Heading1Char">
    <w:name w:val="Heading 1 Char"/>
    <w:basedOn w:val="DefaultParagraphFont"/>
    <w:link w:val="Heading1"/>
    <w:uiPriority w:val="9"/>
    <w:rsid w:val="008023A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023A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023A5"/>
    <w:rPr>
      <w:rFonts w:ascii="Times New Roman" w:eastAsia="Times New Roman" w:hAnsi="Times New Roman" w:cs="Times New Roman"/>
      <w:b/>
      <w:bCs/>
      <w:sz w:val="27"/>
      <w:szCs w:val="27"/>
    </w:rPr>
  </w:style>
  <w:style w:type="paragraph" w:styleId="NormalWeb">
    <w:name w:val="Normal (Web)"/>
    <w:basedOn w:val="Normal"/>
    <w:uiPriority w:val="99"/>
    <w:unhideWhenUsed/>
    <w:rsid w:val="008023A5"/>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8023A5"/>
    <w:rPr>
      <w:b/>
      <w:bCs/>
    </w:rPr>
  </w:style>
  <w:style w:type="character" w:styleId="Emphasis">
    <w:name w:val="Emphasis"/>
    <w:basedOn w:val="DefaultParagraphFont"/>
    <w:uiPriority w:val="20"/>
    <w:qFormat/>
    <w:rsid w:val="008023A5"/>
    <w:rPr>
      <w:i/>
      <w:iCs/>
    </w:rPr>
  </w:style>
  <w:style w:type="character" w:styleId="FollowedHyperlink">
    <w:name w:val="FollowedHyperlink"/>
    <w:basedOn w:val="DefaultParagraphFont"/>
    <w:uiPriority w:val="99"/>
    <w:semiHidden/>
    <w:unhideWhenUsed/>
    <w:rsid w:val="008D6360"/>
    <w:rPr>
      <w:color w:val="800080" w:themeColor="followedHyperlink"/>
      <w:u w:val="single"/>
    </w:rPr>
  </w:style>
  <w:style w:type="paragraph" w:styleId="FootnoteText">
    <w:name w:val="footnote text"/>
    <w:basedOn w:val="Normal"/>
    <w:link w:val="FootnoteTextChar"/>
    <w:uiPriority w:val="99"/>
    <w:unhideWhenUsed/>
    <w:rsid w:val="00E74995"/>
    <w:pPr>
      <w:spacing w:after="0" w:line="240" w:lineRule="auto"/>
    </w:pPr>
    <w:rPr>
      <w:sz w:val="20"/>
      <w:szCs w:val="20"/>
    </w:rPr>
  </w:style>
  <w:style w:type="character" w:customStyle="1" w:styleId="FootnoteTextChar">
    <w:name w:val="Footnote Text Char"/>
    <w:basedOn w:val="DefaultParagraphFont"/>
    <w:link w:val="FootnoteText"/>
    <w:uiPriority w:val="99"/>
    <w:rsid w:val="00E74995"/>
    <w:rPr>
      <w:sz w:val="20"/>
      <w:szCs w:val="20"/>
      <w:lang w:val="en-US"/>
    </w:rPr>
  </w:style>
  <w:style w:type="character" w:styleId="FootnoteReference">
    <w:name w:val="footnote reference"/>
    <w:basedOn w:val="DefaultParagraphFont"/>
    <w:uiPriority w:val="99"/>
    <w:semiHidden/>
    <w:unhideWhenUsed/>
    <w:rsid w:val="00E74995"/>
    <w:rPr>
      <w:vertAlign w:val="superscript"/>
    </w:rPr>
  </w:style>
  <w:style w:type="paragraph" w:styleId="CommentSubject">
    <w:name w:val="annotation subject"/>
    <w:basedOn w:val="CommentText"/>
    <w:next w:val="CommentText"/>
    <w:link w:val="CommentSubjectChar"/>
    <w:uiPriority w:val="99"/>
    <w:semiHidden/>
    <w:unhideWhenUsed/>
    <w:rsid w:val="005476BC"/>
    <w:rPr>
      <w:rFonts w:asciiTheme="minorHAnsi" w:eastAsiaTheme="minorEastAsia" w:hAnsiTheme="minorHAnsi"/>
      <w:b/>
      <w:bCs/>
      <w:lang w:val="en-US" w:eastAsia="zh-CN"/>
    </w:rPr>
  </w:style>
  <w:style w:type="character" w:customStyle="1" w:styleId="CommentSubjectChar">
    <w:name w:val="Comment Subject Char"/>
    <w:basedOn w:val="CommentTextChar"/>
    <w:link w:val="CommentSubject"/>
    <w:uiPriority w:val="99"/>
    <w:semiHidden/>
    <w:rsid w:val="005476BC"/>
    <w:rPr>
      <w:rFonts w:ascii="Trebuchet MS" w:eastAsiaTheme="minorHAnsi" w:hAnsi="Trebuchet MS"/>
      <w:b/>
      <w:bCs/>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E63"/>
    <w:rPr>
      <w:lang w:val="en-US"/>
    </w:rPr>
  </w:style>
  <w:style w:type="paragraph" w:styleId="Heading1">
    <w:name w:val="heading 1"/>
    <w:basedOn w:val="Normal"/>
    <w:link w:val="Heading1Char"/>
    <w:uiPriority w:val="9"/>
    <w:qFormat/>
    <w:rsid w:val="008023A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rPr>
  </w:style>
  <w:style w:type="paragraph" w:styleId="Heading2">
    <w:name w:val="heading 2"/>
    <w:basedOn w:val="Normal"/>
    <w:link w:val="Heading2Char"/>
    <w:uiPriority w:val="9"/>
    <w:qFormat/>
    <w:rsid w:val="008023A5"/>
    <w:pPr>
      <w:spacing w:before="100" w:beforeAutospacing="1" w:after="100" w:afterAutospacing="1" w:line="240" w:lineRule="auto"/>
      <w:outlineLvl w:val="1"/>
    </w:pPr>
    <w:rPr>
      <w:rFonts w:ascii="Times New Roman" w:eastAsia="Times New Roman" w:hAnsi="Times New Roman" w:cs="Times New Roman"/>
      <w:b/>
      <w:bCs/>
      <w:sz w:val="36"/>
      <w:szCs w:val="36"/>
      <w:lang w:val="en-GB"/>
    </w:rPr>
  </w:style>
  <w:style w:type="paragraph" w:styleId="Heading3">
    <w:name w:val="heading 3"/>
    <w:basedOn w:val="Normal"/>
    <w:link w:val="Heading3Char"/>
    <w:uiPriority w:val="9"/>
    <w:qFormat/>
    <w:rsid w:val="008023A5"/>
    <w:pPr>
      <w:spacing w:before="100" w:beforeAutospacing="1" w:after="100" w:afterAutospacing="1" w:line="240" w:lineRule="auto"/>
      <w:outlineLvl w:val="2"/>
    </w:pPr>
    <w:rPr>
      <w:rFonts w:ascii="Times New Roman" w:eastAsia="Times New Roman" w:hAnsi="Times New Roman" w:cs="Times New Roman"/>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E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E31"/>
  </w:style>
  <w:style w:type="paragraph" w:styleId="Footer">
    <w:name w:val="footer"/>
    <w:basedOn w:val="Normal"/>
    <w:link w:val="FooterChar"/>
    <w:uiPriority w:val="99"/>
    <w:unhideWhenUsed/>
    <w:rsid w:val="003C7E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E31"/>
  </w:style>
  <w:style w:type="paragraph" w:styleId="BalloonText">
    <w:name w:val="Balloon Text"/>
    <w:basedOn w:val="Normal"/>
    <w:link w:val="BalloonTextChar"/>
    <w:uiPriority w:val="99"/>
    <w:semiHidden/>
    <w:unhideWhenUsed/>
    <w:rsid w:val="00A00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6A0"/>
    <w:rPr>
      <w:rFonts w:ascii="Tahoma" w:hAnsi="Tahoma" w:cs="Tahoma"/>
      <w:sz w:val="16"/>
      <w:szCs w:val="16"/>
    </w:rPr>
  </w:style>
  <w:style w:type="paragraph" w:styleId="ListParagraph">
    <w:name w:val="List Paragraph"/>
    <w:basedOn w:val="Normal"/>
    <w:uiPriority w:val="34"/>
    <w:qFormat/>
    <w:rsid w:val="007A4E63"/>
    <w:pPr>
      <w:ind w:left="720"/>
      <w:contextualSpacing/>
    </w:pPr>
  </w:style>
  <w:style w:type="table" w:styleId="TableGrid">
    <w:name w:val="Table Grid"/>
    <w:basedOn w:val="TableNormal"/>
    <w:uiPriority w:val="59"/>
    <w:rsid w:val="007A4E6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E5E8E"/>
    <w:rPr>
      <w:color w:val="0000FF" w:themeColor="hyperlink"/>
      <w:u w:val="single"/>
    </w:rPr>
  </w:style>
  <w:style w:type="character" w:styleId="CommentReference">
    <w:name w:val="annotation reference"/>
    <w:basedOn w:val="DefaultParagraphFont"/>
    <w:uiPriority w:val="99"/>
    <w:semiHidden/>
    <w:unhideWhenUsed/>
    <w:rsid w:val="004E5E8E"/>
    <w:rPr>
      <w:sz w:val="16"/>
      <w:szCs w:val="16"/>
    </w:rPr>
  </w:style>
  <w:style w:type="paragraph" w:styleId="CommentText">
    <w:name w:val="annotation text"/>
    <w:basedOn w:val="Normal"/>
    <w:link w:val="CommentTextChar"/>
    <w:uiPriority w:val="99"/>
    <w:semiHidden/>
    <w:unhideWhenUsed/>
    <w:rsid w:val="004E5E8E"/>
    <w:pPr>
      <w:spacing w:line="240" w:lineRule="auto"/>
    </w:pPr>
    <w:rPr>
      <w:rFonts w:ascii="Trebuchet MS" w:eastAsiaTheme="minorHAnsi" w:hAnsi="Trebuchet MS"/>
      <w:sz w:val="20"/>
      <w:szCs w:val="20"/>
      <w:lang w:val="en-GB" w:eastAsia="en-US"/>
    </w:rPr>
  </w:style>
  <w:style w:type="character" w:customStyle="1" w:styleId="CommentTextChar">
    <w:name w:val="Comment Text Char"/>
    <w:basedOn w:val="DefaultParagraphFont"/>
    <w:link w:val="CommentText"/>
    <w:uiPriority w:val="99"/>
    <w:semiHidden/>
    <w:rsid w:val="004E5E8E"/>
    <w:rPr>
      <w:rFonts w:ascii="Trebuchet MS" w:eastAsiaTheme="minorHAnsi" w:hAnsi="Trebuchet MS"/>
      <w:sz w:val="20"/>
      <w:szCs w:val="20"/>
      <w:lang w:eastAsia="en-US"/>
    </w:rPr>
  </w:style>
  <w:style w:type="character" w:customStyle="1" w:styleId="Heading1Char">
    <w:name w:val="Heading 1 Char"/>
    <w:basedOn w:val="DefaultParagraphFont"/>
    <w:link w:val="Heading1"/>
    <w:uiPriority w:val="9"/>
    <w:rsid w:val="008023A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023A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023A5"/>
    <w:rPr>
      <w:rFonts w:ascii="Times New Roman" w:eastAsia="Times New Roman" w:hAnsi="Times New Roman" w:cs="Times New Roman"/>
      <w:b/>
      <w:bCs/>
      <w:sz w:val="27"/>
      <w:szCs w:val="27"/>
    </w:rPr>
  </w:style>
  <w:style w:type="paragraph" w:styleId="NormalWeb">
    <w:name w:val="Normal (Web)"/>
    <w:basedOn w:val="Normal"/>
    <w:uiPriority w:val="99"/>
    <w:unhideWhenUsed/>
    <w:rsid w:val="008023A5"/>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8023A5"/>
    <w:rPr>
      <w:b/>
      <w:bCs/>
    </w:rPr>
  </w:style>
  <w:style w:type="character" w:styleId="Emphasis">
    <w:name w:val="Emphasis"/>
    <w:basedOn w:val="DefaultParagraphFont"/>
    <w:uiPriority w:val="20"/>
    <w:qFormat/>
    <w:rsid w:val="008023A5"/>
    <w:rPr>
      <w:i/>
      <w:iCs/>
    </w:rPr>
  </w:style>
  <w:style w:type="character" w:styleId="FollowedHyperlink">
    <w:name w:val="FollowedHyperlink"/>
    <w:basedOn w:val="DefaultParagraphFont"/>
    <w:uiPriority w:val="99"/>
    <w:semiHidden/>
    <w:unhideWhenUsed/>
    <w:rsid w:val="008D6360"/>
    <w:rPr>
      <w:color w:val="800080" w:themeColor="followedHyperlink"/>
      <w:u w:val="single"/>
    </w:rPr>
  </w:style>
  <w:style w:type="paragraph" w:styleId="FootnoteText">
    <w:name w:val="footnote text"/>
    <w:basedOn w:val="Normal"/>
    <w:link w:val="FootnoteTextChar"/>
    <w:uiPriority w:val="99"/>
    <w:unhideWhenUsed/>
    <w:rsid w:val="00E74995"/>
    <w:pPr>
      <w:spacing w:after="0" w:line="240" w:lineRule="auto"/>
    </w:pPr>
    <w:rPr>
      <w:sz w:val="20"/>
      <w:szCs w:val="20"/>
    </w:rPr>
  </w:style>
  <w:style w:type="character" w:customStyle="1" w:styleId="FootnoteTextChar">
    <w:name w:val="Footnote Text Char"/>
    <w:basedOn w:val="DefaultParagraphFont"/>
    <w:link w:val="FootnoteText"/>
    <w:uiPriority w:val="99"/>
    <w:rsid w:val="00E74995"/>
    <w:rPr>
      <w:sz w:val="20"/>
      <w:szCs w:val="20"/>
      <w:lang w:val="en-US"/>
    </w:rPr>
  </w:style>
  <w:style w:type="character" w:styleId="FootnoteReference">
    <w:name w:val="footnote reference"/>
    <w:basedOn w:val="DefaultParagraphFont"/>
    <w:uiPriority w:val="99"/>
    <w:semiHidden/>
    <w:unhideWhenUsed/>
    <w:rsid w:val="00E74995"/>
    <w:rPr>
      <w:vertAlign w:val="superscript"/>
    </w:rPr>
  </w:style>
  <w:style w:type="paragraph" w:styleId="CommentSubject">
    <w:name w:val="annotation subject"/>
    <w:basedOn w:val="CommentText"/>
    <w:next w:val="CommentText"/>
    <w:link w:val="CommentSubjectChar"/>
    <w:uiPriority w:val="99"/>
    <w:semiHidden/>
    <w:unhideWhenUsed/>
    <w:rsid w:val="005476BC"/>
    <w:rPr>
      <w:rFonts w:asciiTheme="minorHAnsi" w:eastAsiaTheme="minorEastAsia" w:hAnsiTheme="minorHAnsi"/>
      <w:b/>
      <w:bCs/>
      <w:lang w:val="en-US" w:eastAsia="zh-CN"/>
    </w:rPr>
  </w:style>
  <w:style w:type="character" w:customStyle="1" w:styleId="CommentSubjectChar">
    <w:name w:val="Comment Subject Char"/>
    <w:basedOn w:val="CommentTextChar"/>
    <w:link w:val="CommentSubject"/>
    <w:uiPriority w:val="99"/>
    <w:semiHidden/>
    <w:rsid w:val="005476BC"/>
    <w:rPr>
      <w:rFonts w:ascii="Trebuchet MS" w:eastAsiaTheme="minorHAnsi" w:hAnsi="Trebuchet MS"/>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6841">
      <w:bodyDiv w:val="1"/>
      <w:marLeft w:val="0"/>
      <w:marRight w:val="0"/>
      <w:marTop w:val="0"/>
      <w:marBottom w:val="0"/>
      <w:divBdr>
        <w:top w:val="none" w:sz="0" w:space="0" w:color="auto"/>
        <w:left w:val="none" w:sz="0" w:space="0" w:color="auto"/>
        <w:bottom w:val="none" w:sz="0" w:space="0" w:color="auto"/>
        <w:right w:val="none" w:sz="0" w:space="0" w:color="auto"/>
      </w:divBdr>
    </w:div>
    <w:div w:id="769356989">
      <w:bodyDiv w:val="1"/>
      <w:marLeft w:val="0"/>
      <w:marRight w:val="0"/>
      <w:marTop w:val="0"/>
      <w:marBottom w:val="0"/>
      <w:divBdr>
        <w:top w:val="none" w:sz="0" w:space="0" w:color="auto"/>
        <w:left w:val="none" w:sz="0" w:space="0" w:color="auto"/>
        <w:bottom w:val="none" w:sz="0" w:space="0" w:color="auto"/>
        <w:right w:val="none" w:sz="0" w:space="0" w:color="auto"/>
      </w:divBdr>
      <w:divsChild>
        <w:div w:id="1649284481">
          <w:marLeft w:val="0"/>
          <w:marRight w:val="0"/>
          <w:marTop w:val="0"/>
          <w:marBottom w:val="0"/>
          <w:divBdr>
            <w:top w:val="none" w:sz="0" w:space="0" w:color="auto"/>
            <w:left w:val="none" w:sz="0" w:space="0" w:color="auto"/>
            <w:bottom w:val="none" w:sz="0" w:space="0" w:color="auto"/>
            <w:right w:val="none" w:sz="0" w:space="0" w:color="auto"/>
          </w:divBdr>
        </w:div>
        <w:div w:id="855731996">
          <w:marLeft w:val="0"/>
          <w:marRight w:val="0"/>
          <w:marTop w:val="0"/>
          <w:marBottom w:val="0"/>
          <w:divBdr>
            <w:top w:val="none" w:sz="0" w:space="0" w:color="auto"/>
            <w:left w:val="none" w:sz="0" w:space="0" w:color="auto"/>
            <w:bottom w:val="none" w:sz="0" w:space="0" w:color="auto"/>
            <w:right w:val="none" w:sz="0" w:space="0" w:color="auto"/>
          </w:divBdr>
          <w:divsChild>
            <w:div w:id="3533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455368">
      <w:bodyDiv w:val="1"/>
      <w:marLeft w:val="0"/>
      <w:marRight w:val="0"/>
      <w:marTop w:val="0"/>
      <w:marBottom w:val="0"/>
      <w:divBdr>
        <w:top w:val="none" w:sz="0" w:space="0" w:color="auto"/>
        <w:left w:val="none" w:sz="0" w:space="0" w:color="auto"/>
        <w:bottom w:val="none" w:sz="0" w:space="0" w:color="auto"/>
        <w:right w:val="none" w:sz="0" w:space="0" w:color="auto"/>
      </w:divBdr>
    </w:div>
    <w:div w:id="959457879">
      <w:bodyDiv w:val="1"/>
      <w:marLeft w:val="0"/>
      <w:marRight w:val="0"/>
      <w:marTop w:val="0"/>
      <w:marBottom w:val="0"/>
      <w:divBdr>
        <w:top w:val="none" w:sz="0" w:space="0" w:color="auto"/>
        <w:left w:val="none" w:sz="0" w:space="0" w:color="auto"/>
        <w:bottom w:val="none" w:sz="0" w:space="0" w:color="auto"/>
        <w:right w:val="none" w:sz="0" w:space="0" w:color="auto"/>
      </w:divBdr>
      <w:divsChild>
        <w:div w:id="480928853">
          <w:marLeft w:val="0"/>
          <w:marRight w:val="0"/>
          <w:marTop w:val="0"/>
          <w:marBottom w:val="0"/>
          <w:divBdr>
            <w:top w:val="none" w:sz="0" w:space="0" w:color="auto"/>
            <w:left w:val="none" w:sz="0" w:space="0" w:color="auto"/>
            <w:bottom w:val="none" w:sz="0" w:space="0" w:color="auto"/>
            <w:right w:val="none" w:sz="0" w:space="0" w:color="auto"/>
          </w:divBdr>
          <w:divsChild>
            <w:div w:id="1214999669">
              <w:marLeft w:val="0"/>
              <w:marRight w:val="0"/>
              <w:marTop w:val="0"/>
              <w:marBottom w:val="0"/>
              <w:divBdr>
                <w:top w:val="none" w:sz="0" w:space="0" w:color="auto"/>
                <w:left w:val="none" w:sz="0" w:space="0" w:color="auto"/>
                <w:bottom w:val="none" w:sz="0" w:space="0" w:color="auto"/>
                <w:right w:val="none" w:sz="0" w:space="0" w:color="auto"/>
              </w:divBdr>
              <w:divsChild>
                <w:div w:id="1438915284">
                  <w:marLeft w:val="0"/>
                  <w:marRight w:val="0"/>
                  <w:marTop w:val="0"/>
                  <w:marBottom w:val="0"/>
                  <w:divBdr>
                    <w:top w:val="none" w:sz="0" w:space="0" w:color="auto"/>
                    <w:left w:val="none" w:sz="0" w:space="0" w:color="auto"/>
                    <w:bottom w:val="none" w:sz="0" w:space="0" w:color="auto"/>
                    <w:right w:val="none" w:sz="0" w:space="0" w:color="auto"/>
                  </w:divBdr>
                  <w:divsChild>
                    <w:div w:id="20901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9095">
              <w:marLeft w:val="0"/>
              <w:marRight w:val="0"/>
              <w:marTop w:val="0"/>
              <w:marBottom w:val="0"/>
              <w:divBdr>
                <w:top w:val="none" w:sz="0" w:space="0" w:color="auto"/>
                <w:left w:val="none" w:sz="0" w:space="0" w:color="auto"/>
                <w:bottom w:val="none" w:sz="0" w:space="0" w:color="auto"/>
                <w:right w:val="none" w:sz="0" w:space="0" w:color="auto"/>
              </w:divBdr>
              <w:divsChild>
                <w:div w:id="1828202129">
                  <w:marLeft w:val="0"/>
                  <w:marRight w:val="0"/>
                  <w:marTop w:val="0"/>
                  <w:marBottom w:val="0"/>
                  <w:divBdr>
                    <w:top w:val="none" w:sz="0" w:space="0" w:color="auto"/>
                    <w:left w:val="none" w:sz="0" w:space="0" w:color="auto"/>
                    <w:bottom w:val="none" w:sz="0" w:space="0" w:color="auto"/>
                    <w:right w:val="none" w:sz="0" w:space="0" w:color="auto"/>
                  </w:divBdr>
                  <w:divsChild>
                    <w:div w:id="151140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921343">
      <w:bodyDiv w:val="1"/>
      <w:marLeft w:val="0"/>
      <w:marRight w:val="0"/>
      <w:marTop w:val="0"/>
      <w:marBottom w:val="0"/>
      <w:divBdr>
        <w:top w:val="none" w:sz="0" w:space="0" w:color="auto"/>
        <w:left w:val="none" w:sz="0" w:space="0" w:color="auto"/>
        <w:bottom w:val="none" w:sz="0" w:space="0" w:color="auto"/>
        <w:right w:val="none" w:sz="0" w:space="0" w:color="auto"/>
      </w:divBdr>
      <w:divsChild>
        <w:div w:id="1362516923">
          <w:marLeft w:val="0"/>
          <w:marRight w:val="0"/>
          <w:marTop w:val="0"/>
          <w:marBottom w:val="0"/>
          <w:divBdr>
            <w:top w:val="none" w:sz="0" w:space="0" w:color="auto"/>
            <w:left w:val="none" w:sz="0" w:space="0" w:color="auto"/>
            <w:bottom w:val="none" w:sz="0" w:space="0" w:color="auto"/>
            <w:right w:val="none" w:sz="0" w:space="0" w:color="auto"/>
          </w:divBdr>
          <w:divsChild>
            <w:div w:id="448815213">
              <w:marLeft w:val="0"/>
              <w:marRight w:val="0"/>
              <w:marTop w:val="0"/>
              <w:marBottom w:val="0"/>
              <w:divBdr>
                <w:top w:val="none" w:sz="0" w:space="0" w:color="auto"/>
                <w:left w:val="none" w:sz="0" w:space="0" w:color="auto"/>
                <w:bottom w:val="none" w:sz="0" w:space="0" w:color="auto"/>
                <w:right w:val="none" w:sz="0" w:space="0" w:color="auto"/>
              </w:divBdr>
              <w:divsChild>
                <w:div w:id="13925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829517">
      <w:bodyDiv w:val="1"/>
      <w:marLeft w:val="0"/>
      <w:marRight w:val="0"/>
      <w:marTop w:val="0"/>
      <w:marBottom w:val="0"/>
      <w:divBdr>
        <w:top w:val="none" w:sz="0" w:space="0" w:color="auto"/>
        <w:left w:val="none" w:sz="0" w:space="0" w:color="auto"/>
        <w:bottom w:val="none" w:sz="0" w:space="0" w:color="auto"/>
        <w:right w:val="none" w:sz="0" w:space="0" w:color="auto"/>
      </w:divBdr>
      <w:divsChild>
        <w:div w:id="291323748">
          <w:marLeft w:val="0"/>
          <w:marRight w:val="0"/>
          <w:marTop w:val="0"/>
          <w:marBottom w:val="0"/>
          <w:divBdr>
            <w:top w:val="none" w:sz="0" w:space="0" w:color="auto"/>
            <w:left w:val="none" w:sz="0" w:space="0" w:color="auto"/>
            <w:bottom w:val="none" w:sz="0" w:space="0" w:color="auto"/>
            <w:right w:val="none" w:sz="0" w:space="0" w:color="auto"/>
          </w:divBdr>
        </w:div>
        <w:div w:id="411466056">
          <w:marLeft w:val="0"/>
          <w:marRight w:val="0"/>
          <w:marTop w:val="0"/>
          <w:marBottom w:val="0"/>
          <w:divBdr>
            <w:top w:val="none" w:sz="0" w:space="0" w:color="auto"/>
            <w:left w:val="none" w:sz="0" w:space="0" w:color="auto"/>
            <w:bottom w:val="none" w:sz="0" w:space="0" w:color="auto"/>
            <w:right w:val="none" w:sz="0" w:space="0" w:color="auto"/>
          </w:divBdr>
          <w:divsChild>
            <w:div w:id="14012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36063">
      <w:bodyDiv w:val="1"/>
      <w:marLeft w:val="0"/>
      <w:marRight w:val="0"/>
      <w:marTop w:val="0"/>
      <w:marBottom w:val="0"/>
      <w:divBdr>
        <w:top w:val="none" w:sz="0" w:space="0" w:color="auto"/>
        <w:left w:val="none" w:sz="0" w:space="0" w:color="auto"/>
        <w:bottom w:val="none" w:sz="0" w:space="0" w:color="auto"/>
        <w:right w:val="none" w:sz="0" w:space="0" w:color="auto"/>
      </w:divBdr>
    </w:div>
    <w:div w:id="1122112009">
      <w:bodyDiv w:val="1"/>
      <w:marLeft w:val="0"/>
      <w:marRight w:val="0"/>
      <w:marTop w:val="0"/>
      <w:marBottom w:val="0"/>
      <w:divBdr>
        <w:top w:val="none" w:sz="0" w:space="0" w:color="auto"/>
        <w:left w:val="none" w:sz="0" w:space="0" w:color="auto"/>
        <w:bottom w:val="none" w:sz="0" w:space="0" w:color="auto"/>
        <w:right w:val="none" w:sz="0" w:space="0" w:color="auto"/>
      </w:divBdr>
      <w:divsChild>
        <w:div w:id="1255477354">
          <w:marLeft w:val="0"/>
          <w:marRight w:val="0"/>
          <w:marTop w:val="0"/>
          <w:marBottom w:val="0"/>
          <w:divBdr>
            <w:top w:val="none" w:sz="0" w:space="0" w:color="auto"/>
            <w:left w:val="none" w:sz="0" w:space="0" w:color="auto"/>
            <w:bottom w:val="none" w:sz="0" w:space="0" w:color="auto"/>
            <w:right w:val="none" w:sz="0" w:space="0" w:color="auto"/>
          </w:divBdr>
        </w:div>
      </w:divsChild>
    </w:div>
    <w:div w:id="154759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prenticeships.org.uk/Employers/The-Benefits/Public-Sector.aspx" TargetMode="External"/><Relationship Id="rId18" Type="http://schemas.openxmlformats.org/officeDocument/2006/relationships/hyperlink" Target="http://www.apprenticeshipguide.co.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apprenticeships.org.uk/employers/the-basics/~/media/Documents/NAS-HigherApprenticeshipsandProfessionalBodies-May2011.ashx" TargetMode="External"/><Relationship Id="rId17" Type="http://schemas.openxmlformats.org/officeDocument/2006/relationships/hyperlink" Target="http://www.apprenticeships.org.uk/Employers.aspx" TargetMode="External"/><Relationship Id="rId2" Type="http://schemas.openxmlformats.org/officeDocument/2006/relationships/numbering" Target="numbering.xml"/><Relationship Id="rId16" Type="http://schemas.openxmlformats.org/officeDocument/2006/relationships/hyperlink" Target="http://www.apprenticeships.org.uk/Employers/Steps-to-make-it-happen/Recruitment.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prenticeships.org.uk/Employers/ROI-Tool.aspx" TargetMode="External"/><Relationship Id="rId5" Type="http://schemas.openxmlformats.org/officeDocument/2006/relationships/settings" Target="settings.xml"/><Relationship Id="rId15" Type="http://schemas.openxmlformats.org/officeDocument/2006/relationships/hyperlink" Target="https://apprenticeshipvacancymatchingservice.lsc.gov.uk/navms/forms/Vacancy/SearchProvider.aspx" TargetMode="External"/><Relationship Id="rId23" Type="http://schemas.openxmlformats.org/officeDocument/2006/relationships/theme" Target="theme/theme1.xml"/><Relationship Id="rId10" Type="http://schemas.openxmlformats.org/officeDocument/2006/relationships/hyperlink" Target="http://www.apprenticeships.org.uk/Employers.aspx" TargetMode="External"/><Relationship Id="rId19" Type="http://schemas.openxmlformats.org/officeDocument/2006/relationships/hyperlink" Target="http://www.cipd.co.uk/publicpolicy/_apprenticeshipsthatwork" TargetMode="External"/><Relationship Id="rId4" Type="http://schemas.microsoft.com/office/2007/relationships/stylesWithEffects" Target="stylesWithEffects.xml"/><Relationship Id="rId9" Type="http://schemas.openxmlformats.org/officeDocument/2006/relationships/hyperlink" Target="http://www.apprenticeships.org.uk/Employers/The-Basics/Higher-Apprenticeships.aspx" TargetMode="External"/><Relationship Id="rId14" Type="http://schemas.openxmlformats.org/officeDocument/2006/relationships/hyperlink" Target="https://apprenticeshipvacancymatchingservice.lsc.gov.uk/navms/forms/Vacancy/SearchProvider.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creativecommons.org/licenses/by-nc-sa/2.0/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F1490-C777-4D3F-B53D-8B9D1F36F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61280800.dotm</Template>
  <TotalTime>0</TotalTime>
  <Pages>4</Pages>
  <Words>2345</Words>
  <Characters>13370</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15684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Stone</dc:creator>
  <cp:lastModifiedBy>Ruth Waring</cp:lastModifiedBy>
  <cp:revision>2</cp:revision>
  <cp:lastPrinted>2012-01-20T09:43:00Z</cp:lastPrinted>
  <dcterms:created xsi:type="dcterms:W3CDTF">2012-07-09T16:22:00Z</dcterms:created>
  <dcterms:modified xsi:type="dcterms:W3CDTF">2012-07-09T16:22:00Z</dcterms:modified>
</cp:coreProperties>
</file>