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53D2" w:rsidRPr="000011E0" w:rsidRDefault="00D053D2" w:rsidP="00D053D2">
      <w:pPr>
        <w:spacing w:after="0" w:line="240" w:lineRule="auto"/>
        <w:ind w:right="-755"/>
        <w:rPr>
          <w:color w:val="E36C0A" w:themeColor="accent6" w:themeShade="BF"/>
        </w:rPr>
      </w:pPr>
      <w:r w:rsidRPr="000011E0">
        <w:rPr>
          <w:color w:val="E36C0A" w:themeColor="accent6" w:themeShade="BF"/>
        </w:rPr>
        <w:t>________________________________________________________________________________</w:t>
      </w:r>
    </w:p>
    <w:p w:rsidR="003F3AFE" w:rsidRPr="007C71B6" w:rsidRDefault="003F3AFE" w:rsidP="00CF1BF1">
      <w:pPr>
        <w:rPr>
          <w:u w:val="single"/>
        </w:rPr>
      </w:pPr>
      <w:r w:rsidRPr="007C71B6">
        <w:rPr>
          <w:u w:val="single"/>
        </w:rPr>
        <w:t>What is collaboration?</w:t>
      </w:r>
    </w:p>
    <w:p w:rsidR="003F3AFE" w:rsidRDefault="00C726E4" w:rsidP="00CF1BF1">
      <w:r>
        <w:t xml:space="preserve">Collaboration is described as </w:t>
      </w:r>
      <w:r w:rsidR="003F3AFE">
        <w:t>“any situation in which people are working across organisational boundaries towards some positive end”</w:t>
      </w:r>
      <w:r>
        <w:t xml:space="preserve"> </w:t>
      </w:r>
      <w:r w:rsidRPr="00C726E4">
        <w:rPr>
          <w:sz w:val="16"/>
          <w:szCs w:val="16"/>
        </w:rPr>
        <w:t>(1).</w:t>
      </w:r>
      <w:r>
        <w:rPr>
          <w:sz w:val="16"/>
          <w:szCs w:val="16"/>
        </w:rPr>
        <w:t xml:space="preserve"> </w:t>
      </w:r>
      <w:r w:rsidR="003F3AFE">
        <w:t>Collaborations are varied due to diverse motivations and interests of the individuals and organisations that comprise them. The process of collaboration can lead to achieving visions by “tapping</w:t>
      </w:r>
      <w:r>
        <w:t xml:space="preserve"> into the expertise of others” </w:t>
      </w:r>
      <w:r w:rsidRPr="00C726E4">
        <w:rPr>
          <w:sz w:val="16"/>
          <w:szCs w:val="16"/>
        </w:rPr>
        <w:t>(2).</w:t>
      </w:r>
    </w:p>
    <w:p w:rsidR="003F3AFE" w:rsidRDefault="007C71B6" w:rsidP="003F3AFE">
      <w:r>
        <w:t>Communities of Practice</w:t>
      </w:r>
      <w:r w:rsidR="00C726E4">
        <w:t xml:space="preserve"> </w:t>
      </w:r>
      <w:r w:rsidR="00DC49E3">
        <w:t xml:space="preserve">(CoP) </w:t>
      </w:r>
      <w:r w:rsidR="00C726E4">
        <w:t>are forms of collaboration and</w:t>
      </w:r>
      <w:r>
        <w:t xml:space="preserve"> </w:t>
      </w:r>
      <w:r w:rsidR="00C726E4">
        <w:t>are defined</w:t>
      </w:r>
      <w:r w:rsidR="003F3AFE">
        <w:t xml:space="preserve"> as “groups of people who share a concern or passion for something they do and learn how to do it better as they interact regularly”</w:t>
      </w:r>
      <w:r w:rsidR="00C726E4">
        <w:t xml:space="preserve"> </w:t>
      </w:r>
      <w:r w:rsidR="00C726E4" w:rsidRPr="00C726E4">
        <w:rPr>
          <w:sz w:val="16"/>
          <w:szCs w:val="16"/>
        </w:rPr>
        <w:t>(3)</w:t>
      </w:r>
      <w:r w:rsidR="003F3AFE" w:rsidRPr="00C726E4">
        <w:rPr>
          <w:sz w:val="16"/>
          <w:szCs w:val="16"/>
        </w:rPr>
        <w:t xml:space="preserve">. </w:t>
      </w:r>
      <w:r w:rsidR="00C726E4" w:rsidRPr="00C726E4">
        <w:t>As such there are s</w:t>
      </w:r>
      <w:r w:rsidR="003F3AFE" w:rsidRPr="00C726E4">
        <w:t>ix</w:t>
      </w:r>
      <w:r w:rsidR="003816C4">
        <w:t xml:space="preserve"> key features of successful CoP </w:t>
      </w:r>
      <w:r w:rsidR="003816C4" w:rsidRPr="003816C4">
        <w:rPr>
          <w:sz w:val="16"/>
          <w:szCs w:val="16"/>
        </w:rPr>
        <w:t>(4)</w:t>
      </w:r>
      <w:r w:rsidR="003816C4">
        <w:t>:</w:t>
      </w:r>
    </w:p>
    <w:p w:rsidR="003F3AFE" w:rsidRDefault="003F3AFE" w:rsidP="003F3AFE">
      <w:pPr>
        <w:pStyle w:val="ListParagraph"/>
        <w:numPr>
          <w:ilvl w:val="0"/>
          <w:numId w:val="4"/>
        </w:numPr>
      </w:pPr>
      <w:r>
        <w:t>An emphasis on sharing</w:t>
      </w:r>
    </w:p>
    <w:p w:rsidR="003F3AFE" w:rsidRDefault="003F3AFE" w:rsidP="003F3AFE">
      <w:pPr>
        <w:pStyle w:val="ListParagraph"/>
        <w:numPr>
          <w:ilvl w:val="0"/>
          <w:numId w:val="4"/>
        </w:numPr>
      </w:pPr>
      <w:r>
        <w:t>Equality in learning from each other</w:t>
      </w:r>
    </w:p>
    <w:p w:rsidR="003F3AFE" w:rsidRDefault="003F3AFE" w:rsidP="003F3AFE">
      <w:pPr>
        <w:pStyle w:val="ListParagraph"/>
        <w:numPr>
          <w:ilvl w:val="0"/>
          <w:numId w:val="4"/>
        </w:numPr>
      </w:pPr>
      <w:r>
        <w:t>Fluidity</w:t>
      </w:r>
      <w:r w:rsidR="00F116C1">
        <w:t xml:space="preserve"> and evolving over time</w:t>
      </w:r>
    </w:p>
    <w:p w:rsidR="00F116C1" w:rsidRDefault="00F116C1" w:rsidP="003F3AFE">
      <w:pPr>
        <w:pStyle w:val="ListParagraph"/>
        <w:numPr>
          <w:ilvl w:val="0"/>
          <w:numId w:val="4"/>
        </w:numPr>
      </w:pPr>
      <w:r>
        <w:t>Sense of purpose and a shared interest</w:t>
      </w:r>
    </w:p>
    <w:p w:rsidR="00F116C1" w:rsidRDefault="00F116C1" w:rsidP="003F3AFE">
      <w:pPr>
        <w:pStyle w:val="ListParagraph"/>
        <w:numPr>
          <w:ilvl w:val="0"/>
          <w:numId w:val="4"/>
        </w:numPr>
      </w:pPr>
      <w:r>
        <w:t>A focus on boundaries and working across them</w:t>
      </w:r>
    </w:p>
    <w:p w:rsidR="007C71B6" w:rsidRDefault="00F116C1" w:rsidP="004B7C45">
      <w:pPr>
        <w:pStyle w:val="ListParagraph"/>
        <w:numPr>
          <w:ilvl w:val="0"/>
          <w:numId w:val="4"/>
        </w:numPr>
      </w:pPr>
      <w:r>
        <w:t>Knowledge and the value of varied knowledge</w:t>
      </w:r>
    </w:p>
    <w:p w:rsidR="00F116C1" w:rsidRDefault="00F116C1" w:rsidP="00F116C1">
      <w:pPr>
        <w:rPr>
          <w:u w:val="single"/>
        </w:rPr>
      </w:pPr>
      <w:r>
        <w:rPr>
          <w:u w:val="single"/>
        </w:rPr>
        <w:t>Benefits of a C</w:t>
      </w:r>
      <w:r w:rsidR="00DC49E3">
        <w:rPr>
          <w:u w:val="single"/>
        </w:rPr>
        <w:t xml:space="preserve">ommunity </w:t>
      </w:r>
      <w:r>
        <w:rPr>
          <w:u w:val="single"/>
        </w:rPr>
        <w:t>o</w:t>
      </w:r>
      <w:r w:rsidR="00DC49E3">
        <w:rPr>
          <w:u w:val="single"/>
        </w:rPr>
        <w:t xml:space="preserve">f </w:t>
      </w:r>
      <w:r>
        <w:rPr>
          <w:u w:val="single"/>
        </w:rPr>
        <w:t>P</w:t>
      </w:r>
      <w:r w:rsidR="00DC49E3">
        <w:rPr>
          <w:u w:val="single"/>
        </w:rPr>
        <w:t>ractice</w:t>
      </w:r>
    </w:p>
    <w:p w:rsidR="00F116C1" w:rsidRDefault="00F116C1" w:rsidP="00F116C1">
      <w:r>
        <w:t>Voluntary and Community Organisations (VCOs) may wish to engage with Co</w:t>
      </w:r>
      <w:r w:rsidR="00DC49E3">
        <w:t xml:space="preserve">mmunities o f </w:t>
      </w:r>
      <w:r>
        <w:t>P</w:t>
      </w:r>
      <w:r w:rsidR="00DC49E3">
        <w:t>ractice</w:t>
      </w:r>
      <w:r>
        <w:t xml:space="preserve"> as a means to share ideas </w:t>
      </w:r>
      <w:r w:rsidR="00DC49E3">
        <w:t>and generate solutions to</w:t>
      </w:r>
      <w:r>
        <w:t xml:space="preserve"> social problems. VCOs may find engagement with CoP a useful means to access wider sources of support.</w:t>
      </w:r>
    </w:p>
    <w:p w:rsidR="00F116C1" w:rsidRDefault="00F116C1" w:rsidP="00F116C1">
      <w:r>
        <w:t>Collaboration through a CoP may be a strategic choice by VCOs to enhance and improve their existing organisational effectiveness and as such may provide an opportunity for organisations to think more strategically. Joint working can benefit both sectors and joining a CoP can provide VCOs with a consolidation or extension of their existing power</w:t>
      </w:r>
    </w:p>
    <w:p w:rsidR="00F116C1" w:rsidRDefault="00F116C1" w:rsidP="00F116C1">
      <w:r>
        <w:t>An advantageous feature of CoP is that they can occur virtually</w:t>
      </w:r>
      <w:r w:rsidR="00DC49E3">
        <w:t>,</w:t>
      </w:r>
      <w:r>
        <w:t xml:space="preserve"> online resources generated by CoP members can be made available to enhance skill</w:t>
      </w:r>
      <w:r w:rsidR="007C71B6">
        <w:t>s development. Meetings can take place online, websites can be formed and VCOs can access knowledge nationally and even internationally. There is the opportunity to enhance strategic thinking, conquer localised resource constraints through local communities and enhance influence and power</w:t>
      </w:r>
    </w:p>
    <w:p w:rsidR="00863772" w:rsidRDefault="00863772" w:rsidP="00F116C1">
      <w:pPr>
        <w:rPr>
          <w:u w:val="single"/>
        </w:rPr>
      </w:pPr>
      <w:r>
        <w:rPr>
          <w:u w:val="single"/>
        </w:rPr>
        <w:t>Challenges of the CoP model</w:t>
      </w:r>
    </w:p>
    <w:p w:rsidR="00E178C1" w:rsidRDefault="00E178C1" w:rsidP="00F116C1">
      <w:r>
        <w:t>Members must trust that the community provides an environment that is safe to exchange knowledge, share practices and take risks</w:t>
      </w:r>
      <w:r w:rsidR="009006A9">
        <w:t xml:space="preserve">. </w:t>
      </w:r>
      <w:r>
        <w:t>The identity of a CoP cannot be fixed but is fluid through negotiation between members and adjusting to changing cultural dimensions and contexts</w:t>
      </w:r>
    </w:p>
    <w:p w:rsidR="00E178C1" w:rsidRDefault="00E178C1" w:rsidP="00F116C1">
      <w:r>
        <w:t>The presence of boundaries within CoP will inevitably mean that whilst some are included, oth</w:t>
      </w:r>
      <w:r w:rsidR="009006A9">
        <w:t>ers are excluded and access to C</w:t>
      </w:r>
      <w:r>
        <w:t>oP may be controlled</w:t>
      </w:r>
    </w:p>
    <w:p w:rsidR="00C726E4" w:rsidRDefault="009006A9">
      <w:r>
        <w:t>Engagement in a CoP is voluntary, members can participate as much or as little as they like, leaving a core group of members sustaining the C</w:t>
      </w:r>
      <w:r w:rsidR="00DC49E3">
        <w:t xml:space="preserve">ommunity </w:t>
      </w:r>
      <w:r>
        <w:t>o</w:t>
      </w:r>
      <w:r w:rsidR="00DC49E3">
        <w:t xml:space="preserve">f </w:t>
      </w:r>
      <w:r>
        <w:t>P</w:t>
      </w:r>
      <w:r w:rsidR="00DC49E3">
        <w:t>ractice</w:t>
      </w:r>
      <w:r>
        <w:t xml:space="preserve">. This could be problematic in that it might encourage members to focus on their individual interests rather than on building a sense of collective, mutual identity and shared aims </w:t>
      </w:r>
      <w:r w:rsidR="000C0D67" w:rsidRPr="000C0D67">
        <w:rPr>
          <w:sz w:val="16"/>
          <w:szCs w:val="16"/>
        </w:rPr>
        <w:t>(1).</w:t>
      </w:r>
    </w:p>
    <w:p w:rsidR="00C726E4" w:rsidRDefault="00C726E4" w:rsidP="00C726E4">
      <w:pPr>
        <w:pStyle w:val="ListParagraph"/>
        <w:numPr>
          <w:ilvl w:val="0"/>
          <w:numId w:val="5"/>
        </w:numPr>
      </w:pPr>
      <w:proofErr w:type="spellStart"/>
      <w:r>
        <w:lastRenderedPageBreak/>
        <w:t>Huxham</w:t>
      </w:r>
      <w:proofErr w:type="spellEnd"/>
      <w:r>
        <w:t xml:space="preserve"> and </w:t>
      </w:r>
      <w:proofErr w:type="spellStart"/>
      <w:r>
        <w:t>Vangen</w:t>
      </w:r>
      <w:proofErr w:type="spellEnd"/>
      <w:r>
        <w:t xml:space="preserve"> (2003) p. 33</w:t>
      </w:r>
    </w:p>
    <w:p w:rsidR="00C726E4" w:rsidRDefault="00C726E4" w:rsidP="00C726E4">
      <w:pPr>
        <w:pStyle w:val="ListParagraph"/>
        <w:numPr>
          <w:ilvl w:val="0"/>
          <w:numId w:val="5"/>
        </w:numPr>
      </w:pPr>
      <w:r>
        <w:t>ibid (2003)</w:t>
      </w:r>
    </w:p>
    <w:p w:rsidR="003816C4" w:rsidRDefault="003816C4" w:rsidP="00C726E4">
      <w:pPr>
        <w:pStyle w:val="ListParagraph"/>
        <w:numPr>
          <w:ilvl w:val="0"/>
          <w:numId w:val="5"/>
        </w:numPr>
      </w:pPr>
      <w:r>
        <w:t>Etienne Wenger</w:t>
      </w:r>
    </w:p>
    <w:p w:rsidR="003816C4" w:rsidRPr="00863772" w:rsidRDefault="003816C4" w:rsidP="00C726E4">
      <w:pPr>
        <w:pStyle w:val="ListParagraph"/>
        <w:numPr>
          <w:ilvl w:val="0"/>
          <w:numId w:val="5"/>
        </w:numPr>
      </w:pPr>
      <w:r>
        <w:t xml:space="preserve">Hart et al </w:t>
      </w:r>
      <w:r w:rsidRPr="000C0D67">
        <w:rPr>
          <w:rFonts w:cstheme="minorHAnsi"/>
        </w:rPr>
        <w:t>(</w:t>
      </w:r>
      <w:r w:rsidR="000C0D67" w:rsidRPr="000C0D67">
        <w:rPr>
          <w:rFonts w:cstheme="minorHAnsi"/>
        </w:rPr>
        <w:t>2007, pp 199 – 200)</w:t>
      </w:r>
    </w:p>
    <w:sectPr w:rsidR="003816C4" w:rsidRPr="00863772" w:rsidSect="00B332BF">
      <w:headerReference w:type="default" r:id="rId8"/>
      <w:pgSz w:w="11906" w:h="16838"/>
      <w:pgMar w:top="1134" w:right="1077" w:bottom="1134" w:left="107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7BB4" w:rsidRDefault="003B7BB4" w:rsidP="009D39B5">
      <w:pPr>
        <w:spacing w:after="0" w:line="240" w:lineRule="auto"/>
      </w:pPr>
      <w:r>
        <w:separator/>
      </w:r>
    </w:p>
  </w:endnote>
  <w:endnote w:type="continuationSeparator" w:id="0">
    <w:p w:rsidR="003B7BB4" w:rsidRDefault="003B7BB4" w:rsidP="009D39B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7BB4" w:rsidRDefault="003B7BB4" w:rsidP="009D39B5">
      <w:pPr>
        <w:spacing w:after="0" w:line="240" w:lineRule="auto"/>
      </w:pPr>
      <w:r>
        <w:separator/>
      </w:r>
    </w:p>
  </w:footnote>
  <w:footnote w:type="continuationSeparator" w:id="0">
    <w:p w:rsidR="003B7BB4" w:rsidRDefault="003B7BB4" w:rsidP="009D39B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39B5" w:rsidRPr="009D39B5" w:rsidRDefault="009D39B5">
    <w:pPr>
      <w:pStyle w:val="Header"/>
      <w:rPr>
        <w:sz w:val="16"/>
        <w:szCs w:val="16"/>
      </w:rPr>
    </w:pPr>
    <w:r>
      <w:tab/>
    </w:r>
    <w:r w:rsidRPr="009D39B5">
      <w:rPr>
        <w:sz w:val="16"/>
        <w:szCs w:val="16"/>
      </w:rPr>
      <w:t>Benefits and Challenges of Communities of Practice</w:t>
    </w:r>
    <w:r w:rsidR="00D053D2">
      <w:rPr>
        <w:sz w:val="16"/>
        <w:szCs w:val="16"/>
      </w:rPr>
      <w:tab/>
    </w:r>
    <w:r w:rsidR="00D053D2" w:rsidRPr="00D053D2">
      <w:rPr>
        <w:sz w:val="16"/>
        <w:szCs w:val="16"/>
      </w:rPr>
      <w:drawing>
        <wp:anchor distT="0" distB="0" distL="114300" distR="114300" simplePos="0" relativeHeight="251659264" behindDoc="1" locked="0" layoutInCell="1" allowOverlap="1">
          <wp:simplePos x="0" y="0"/>
          <wp:positionH relativeFrom="column">
            <wp:posOffset>5151164</wp:posOffset>
          </wp:positionH>
          <wp:positionV relativeFrom="paragraph">
            <wp:posOffset>-184401</wp:posOffset>
          </wp:positionV>
          <wp:extent cx="1363183" cy="606056"/>
          <wp:effectExtent l="19050" t="0" r="0" b="0"/>
          <wp:wrapTight wrapText="bothSides">
            <wp:wrapPolygon edited="0">
              <wp:start x="-304" y="0"/>
              <wp:lineTo x="-304" y="21101"/>
              <wp:lineTo x="21549" y="21101"/>
              <wp:lineTo x="21549" y="0"/>
              <wp:lineTo x="-304" y="0"/>
            </wp:wrapPolygon>
          </wp:wrapTight>
          <wp:docPr id="5" name="Picture 5" descr="HE STEM S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 STEM SW.jpg"/>
                  <pic:cNvPicPr/>
                </pic:nvPicPr>
                <pic:blipFill>
                  <a:blip r:embed="rId1"/>
                  <a:stretch>
                    <a:fillRect/>
                  </a:stretch>
                </pic:blipFill>
                <pic:spPr>
                  <a:xfrm>
                    <a:off x="0" y="0"/>
                    <a:ext cx="1355725" cy="604520"/>
                  </a:xfrm>
                  <a:prstGeom prst="rect">
                    <a:avLst/>
                  </a:prstGeom>
                </pic:spPr>
              </pic:pic>
            </a:graphicData>
          </a:graphic>
        </wp:anchor>
      </w:drawing>
    </w:r>
  </w:p>
  <w:p w:rsidR="009D39B5" w:rsidRDefault="009D39B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7F1D1A"/>
    <w:multiLevelType w:val="hybridMultilevel"/>
    <w:tmpl w:val="26E228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44BA4470"/>
    <w:multiLevelType w:val="hybridMultilevel"/>
    <w:tmpl w:val="47921A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5AFF3BAA"/>
    <w:multiLevelType w:val="hybridMultilevel"/>
    <w:tmpl w:val="2C785768"/>
    <w:lvl w:ilvl="0" w:tplc="8BD6F44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657D49F4"/>
    <w:multiLevelType w:val="hybridMultilevel"/>
    <w:tmpl w:val="B13CF1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6A5C1E7C"/>
    <w:multiLevelType w:val="hybridMultilevel"/>
    <w:tmpl w:val="0A1C2D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CF1BF1"/>
    <w:rsid w:val="000C0D67"/>
    <w:rsid w:val="00182E80"/>
    <w:rsid w:val="00302424"/>
    <w:rsid w:val="00310073"/>
    <w:rsid w:val="003816C4"/>
    <w:rsid w:val="003B7BB4"/>
    <w:rsid w:val="003F3AFE"/>
    <w:rsid w:val="004B7C45"/>
    <w:rsid w:val="005D594A"/>
    <w:rsid w:val="00617DF4"/>
    <w:rsid w:val="00651909"/>
    <w:rsid w:val="00681FA9"/>
    <w:rsid w:val="00763B42"/>
    <w:rsid w:val="007C71B6"/>
    <w:rsid w:val="00863772"/>
    <w:rsid w:val="008C7460"/>
    <w:rsid w:val="009006A9"/>
    <w:rsid w:val="009D1B66"/>
    <w:rsid w:val="009D39B5"/>
    <w:rsid w:val="00A9383A"/>
    <w:rsid w:val="00AD4A06"/>
    <w:rsid w:val="00B332BF"/>
    <w:rsid w:val="00C726E4"/>
    <w:rsid w:val="00CF1BF1"/>
    <w:rsid w:val="00D053D2"/>
    <w:rsid w:val="00D919AE"/>
    <w:rsid w:val="00DC49E3"/>
    <w:rsid w:val="00E178C1"/>
    <w:rsid w:val="00E45F0E"/>
    <w:rsid w:val="00E95CD3"/>
    <w:rsid w:val="00F116C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1FA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1BF1"/>
    <w:pPr>
      <w:ind w:left="720"/>
      <w:contextualSpacing/>
    </w:pPr>
  </w:style>
  <w:style w:type="paragraph" w:styleId="Header">
    <w:name w:val="header"/>
    <w:basedOn w:val="Normal"/>
    <w:link w:val="HeaderChar"/>
    <w:uiPriority w:val="99"/>
    <w:unhideWhenUsed/>
    <w:rsid w:val="009D39B5"/>
    <w:pPr>
      <w:tabs>
        <w:tab w:val="center" w:pos="4513"/>
        <w:tab w:val="right" w:pos="9026"/>
      </w:tabs>
      <w:spacing w:after="0" w:line="240" w:lineRule="auto"/>
    </w:pPr>
  </w:style>
  <w:style w:type="character" w:customStyle="1" w:styleId="HeaderChar">
    <w:name w:val="Header Char"/>
    <w:basedOn w:val="DefaultParagraphFont"/>
    <w:link w:val="Header"/>
    <w:uiPriority w:val="99"/>
    <w:rsid w:val="009D39B5"/>
  </w:style>
  <w:style w:type="paragraph" w:styleId="Footer">
    <w:name w:val="footer"/>
    <w:basedOn w:val="Normal"/>
    <w:link w:val="FooterChar"/>
    <w:uiPriority w:val="99"/>
    <w:semiHidden/>
    <w:unhideWhenUsed/>
    <w:rsid w:val="009D39B5"/>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9D39B5"/>
  </w:style>
  <w:style w:type="paragraph" w:styleId="BalloonText">
    <w:name w:val="Balloon Text"/>
    <w:basedOn w:val="Normal"/>
    <w:link w:val="BalloonTextChar"/>
    <w:uiPriority w:val="99"/>
    <w:semiHidden/>
    <w:unhideWhenUsed/>
    <w:rsid w:val="009D39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39B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FF8CD2C-707A-406F-ACDE-70F1DCB7C2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2</Pages>
  <Words>434</Words>
  <Characters>2480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Exeter</Company>
  <LinksUpToDate>false</LinksUpToDate>
  <CharactersWithSpaces>2909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cc470</dc:creator>
  <cp:lastModifiedBy>cc470</cp:lastModifiedBy>
  <cp:revision>14</cp:revision>
  <cp:lastPrinted>2012-02-09T09:20:00Z</cp:lastPrinted>
  <dcterms:created xsi:type="dcterms:W3CDTF">2012-02-07T11:28:00Z</dcterms:created>
  <dcterms:modified xsi:type="dcterms:W3CDTF">2012-02-10T10:44:00Z</dcterms:modified>
</cp:coreProperties>
</file>