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A8" w:rsidRDefault="00B43CE6" w:rsidP="004E47A8">
      <w:pPr>
        <w:pStyle w:val="Heading2"/>
      </w:pPr>
      <w:r>
        <w:rPr>
          <w:noProof/>
          <w:lang w:val="en-GB" w:eastAsia="en-GB"/>
        </w:rPr>
        <w:drawing>
          <wp:anchor distT="0" distB="0" distL="114300" distR="114300" simplePos="0" relativeHeight="251657728" behindDoc="0" locked="0" layoutInCell="1" allowOverlap="1">
            <wp:simplePos x="0" y="0"/>
            <wp:positionH relativeFrom="page">
              <wp:posOffset>2844800</wp:posOffset>
            </wp:positionH>
            <wp:positionV relativeFrom="page">
              <wp:posOffset>576580</wp:posOffset>
            </wp:positionV>
            <wp:extent cx="1979930" cy="744855"/>
            <wp:effectExtent l="0" t="0" r="1270" b="0"/>
            <wp:wrapSquare wrapText="left"/>
            <wp:docPr id="2" name="Picture 1" descr="Generic_Blac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Blac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930" cy="744855"/>
                    </a:xfrm>
                    <a:prstGeom prst="rect">
                      <a:avLst/>
                    </a:prstGeom>
                    <a:noFill/>
                  </pic:spPr>
                </pic:pic>
              </a:graphicData>
            </a:graphic>
          </wp:anchor>
        </w:drawing>
      </w:r>
    </w:p>
    <w:p w:rsidR="004E47A8" w:rsidRPr="004E47A8" w:rsidRDefault="004E47A8" w:rsidP="004E47A8">
      <w:pPr>
        <w:jc w:val="center"/>
        <w:rPr>
          <w:b/>
          <w:sz w:val="32"/>
          <w:szCs w:val="32"/>
        </w:rPr>
      </w:pPr>
      <w:bookmarkStart w:id="0" w:name="_GoBack"/>
      <w:bookmarkEnd w:id="0"/>
      <w:r w:rsidRPr="004E47A8">
        <w:rPr>
          <w:b/>
          <w:sz w:val="32"/>
          <w:szCs w:val="32"/>
        </w:rPr>
        <w:t>Final Case Study Report Template</w:t>
      </w:r>
    </w:p>
    <w:p w:rsidR="004F3DE7" w:rsidRDefault="00A909CE" w:rsidP="004F3DE7">
      <w:pPr>
        <w:pStyle w:val="Heading2"/>
        <w:rPr>
          <w:b w:val="0"/>
          <w:sz w:val="26"/>
          <w:szCs w:val="26"/>
        </w:rPr>
      </w:pPr>
      <w:r w:rsidRPr="00A100FF">
        <w:rPr>
          <w:sz w:val="26"/>
          <w:szCs w:val="26"/>
        </w:rPr>
        <w:t>IMPORTANT:</w:t>
      </w:r>
      <w:r w:rsidRPr="004E47A8">
        <w:rPr>
          <w:b w:val="0"/>
          <w:sz w:val="26"/>
          <w:szCs w:val="26"/>
        </w:rPr>
        <w:t xml:space="preserve"> The SW final report guidance document must be consulted before completing this report template. </w:t>
      </w:r>
      <w:r w:rsidR="004F3DE7">
        <w:rPr>
          <w:b w:val="0"/>
          <w:sz w:val="26"/>
          <w:szCs w:val="26"/>
        </w:rPr>
        <w:t xml:space="preserve">Please complete all sections.        </w:t>
      </w:r>
    </w:p>
    <w:p w:rsidR="00A909CE" w:rsidRPr="004E47A8" w:rsidRDefault="00A909CE" w:rsidP="004E47A8">
      <w:pPr>
        <w:pStyle w:val="Heading2"/>
        <w:rPr>
          <w:b w:val="0"/>
          <w:sz w:val="26"/>
          <w:szCs w:val="26"/>
        </w:rPr>
      </w:pPr>
      <w:r w:rsidRPr="004E47A8">
        <w:rPr>
          <w:b w:val="0"/>
          <w:sz w:val="26"/>
          <w:szCs w:val="26"/>
        </w:rPr>
        <w:t xml:space="preserve">Project Title: </w:t>
      </w:r>
      <w:r w:rsidR="0088457E">
        <w:rPr>
          <w:b w:val="0"/>
          <w:sz w:val="26"/>
          <w:szCs w:val="26"/>
        </w:rPr>
        <w:t>Quantifying the benefits to collaborating companies of working with groups of students on designated projects</w:t>
      </w:r>
    </w:p>
    <w:p w:rsidR="00A909CE" w:rsidRPr="004E47A8" w:rsidRDefault="00A909CE" w:rsidP="004E47A8">
      <w:pPr>
        <w:pStyle w:val="Heading2"/>
        <w:rPr>
          <w:b w:val="0"/>
          <w:sz w:val="26"/>
          <w:szCs w:val="26"/>
        </w:rPr>
      </w:pPr>
      <w:r w:rsidRPr="004E47A8">
        <w:rPr>
          <w:b w:val="0"/>
          <w:sz w:val="26"/>
          <w:szCs w:val="26"/>
        </w:rPr>
        <w:t>Project Leader:</w:t>
      </w:r>
      <w:r w:rsidR="0088457E">
        <w:rPr>
          <w:b w:val="0"/>
          <w:sz w:val="26"/>
          <w:szCs w:val="26"/>
        </w:rPr>
        <w:t xml:space="preserve">   Graham </w:t>
      </w:r>
      <w:proofErr w:type="spellStart"/>
      <w:r w:rsidR="0088457E">
        <w:rPr>
          <w:b w:val="0"/>
          <w:sz w:val="26"/>
          <w:szCs w:val="26"/>
        </w:rPr>
        <w:t>Outram</w:t>
      </w:r>
      <w:proofErr w:type="spellEnd"/>
    </w:p>
    <w:p w:rsidR="009A16B7" w:rsidRDefault="009A16B7" w:rsidP="004E47A8"/>
    <w:p w:rsidR="00A909CE" w:rsidRPr="009A16B7" w:rsidRDefault="00A909CE" w:rsidP="004E47A8">
      <w:pPr>
        <w:rPr>
          <w:sz w:val="26"/>
          <w:szCs w:val="26"/>
        </w:rPr>
      </w:pPr>
      <w:r w:rsidRPr="009A16B7">
        <w:rPr>
          <w:sz w:val="26"/>
          <w:szCs w:val="26"/>
        </w:rPr>
        <w:t xml:space="preserve">Department/School: </w:t>
      </w:r>
      <w:r w:rsidR="0088457E">
        <w:rPr>
          <w:sz w:val="26"/>
          <w:szCs w:val="26"/>
        </w:rPr>
        <w:t>Faculty of Engineering and Design</w:t>
      </w:r>
    </w:p>
    <w:p w:rsidR="00A909CE" w:rsidRPr="004E47A8" w:rsidRDefault="00A909CE" w:rsidP="004E47A8">
      <w:pPr>
        <w:pStyle w:val="Heading2"/>
        <w:rPr>
          <w:b w:val="0"/>
          <w:sz w:val="26"/>
          <w:szCs w:val="26"/>
        </w:rPr>
      </w:pPr>
      <w:r w:rsidRPr="004E47A8">
        <w:rPr>
          <w:b w:val="0"/>
          <w:sz w:val="26"/>
          <w:szCs w:val="26"/>
        </w:rPr>
        <w:t xml:space="preserve">Institution: </w:t>
      </w:r>
      <w:r w:rsidR="0088457E">
        <w:rPr>
          <w:b w:val="0"/>
          <w:sz w:val="26"/>
          <w:szCs w:val="26"/>
        </w:rPr>
        <w:t>University of Bath</w:t>
      </w:r>
    </w:p>
    <w:p w:rsidR="00A909CE" w:rsidRPr="002E7124" w:rsidRDefault="00A909CE" w:rsidP="00267FC1">
      <w:pPr>
        <w:rPr>
          <w:color w:val="FF0000"/>
          <w:sz w:val="26"/>
          <w:szCs w:val="26"/>
        </w:rPr>
      </w:pPr>
    </w:p>
    <w:p w:rsidR="00A909CE" w:rsidRPr="004E47A8" w:rsidRDefault="00A909CE" w:rsidP="00267FC1">
      <w:pPr>
        <w:rPr>
          <w:bCs/>
          <w:sz w:val="26"/>
          <w:szCs w:val="26"/>
        </w:rPr>
      </w:pPr>
      <w:r w:rsidRPr="004E47A8">
        <w:rPr>
          <w:bCs/>
          <w:sz w:val="26"/>
          <w:szCs w:val="26"/>
        </w:rPr>
        <w:t>O</w:t>
      </w:r>
      <w:r w:rsidR="004E47A8" w:rsidRPr="004E47A8">
        <w:rPr>
          <w:bCs/>
          <w:sz w:val="26"/>
          <w:szCs w:val="26"/>
        </w:rPr>
        <w:t>ther institutions/</w:t>
      </w:r>
      <w:proofErr w:type="spellStart"/>
      <w:r w:rsidR="004E47A8" w:rsidRPr="004E47A8">
        <w:rPr>
          <w:bCs/>
          <w:sz w:val="26"/>
          <w:szCs w:val="26"/>
        </w:rPr>
        <w:t>organisations</w:t>
      </w:r>
      <w:proofErr w:type="spellEnd"/>
      <w:r w:rsidR="004E47A8" w:rsidRPr="004E47A8">
        <w:rPr>
          <w:bCs/>
          <w:sz w:val="26"/>
          <w:szCs w:val="26"/>
        </w:rPr>
        <w:t xml:space="preserve"> </w:t>
      </w:r>
      <w:r w:rsidRPr="004E47A8">
        <w:rPr>
          <w:bCs/>
          <w:sz w:val="26"/>
          <w:szCs w:val="26"/>
        </w:rPr>
        <w:t>involved in the project:</w:t>
      </w:r>
      <w:r w:rsidR="0088457E">
        <w:rPr>
          <w:bCs/>
          <w:sz w:val="26"/>
          <w:szCs w:val="26"/>
        </w:rPr>
        <w:t xml:space="preserve"> Bournemouth University</w:t>
      </w:r>
    </w:p>
    <w:p w:rsidR="00A909CE" w:rsidRPr="009A16B7" w:rsidRDefault="00A909CE" w:rsidP="004E47A8">
      <w:pPr>
        <w:pStyle w:val="Heading2"/>
        <w:rPr>
          <w:sz w:val="26"/>
          <w:szCs w:val="26"/>
        </w:rPr>
      </w:pPr>
      <w:r w:rsidRPr="009A16B7">
        <w:rPr>
          <w:sz w:val="26"/>
          <w:szCs w:val="26"/>
        </w:rPr>
        <w:t>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A1010F" w:rsidRDefault="00A1010F" w:rsidP="006039A8">
            <w:pPr>
              <w:rPr>
                <w:bCs/>
                <w:sz w:val="24"/>
                <w:szCs w:val="24"/>
              </w:rPr>
            </w:pPr>
          </w:p>
          <w:p w:rsidR="000B6D3D" w:rsidRDefault="0094019D" w:rsidP="006039A8">
            <w:pPr>
              <w:rPr>
                <w:bCs/>
                <w:sz w:val="24"/>
                <w:szCs w:val="24"/>
              </w:rPr>
            </w:pPr>
            <w:r>
              <w:rPr>
                <w:bCs/>
                <w:sz w:val="24"/>
                <w:szCs w:val="24"/>
              </w:rPr>
              <w:t>Industry-proposed projects for undergraduate s</w:t>
            </w:r>
            <w:r w:rsidR="001C2D6F" w:rsidRPr="00C5499D">
              <w:rPr>
                <w:bCs/>
                <w:sz w:val="24"/>
                <w:szCs w:val="24"/>
              </w:rPr>
              <w:t>tudent</w:t>
            </w:r>
            <w:r>
              <w:rPr>
                <w:bCs/>
                <w:sz w:val="24"/>
                <w:szCs w:val="24"/>
              </w:rPr>
              <w:t>s</w:t>
            </w:r>
            <w:r w:rsidR="00D8498A">
              <w:rPr>
                <w:bCs/>
                <w:sz w:val="24"/>
                <w:szCs w:val="24"/>
              </w:rPr>
              <w:t xml:space="preserve"> </w:t>
            </w:r>
            <w:r w:rsidR="0088457E" w:rsidRPr="00C5499D">
              <w:rPr>
                <w:bCs/>
                <w:sz w:val="24"/>
                <w:szCs w:val="24"/>
              </w:rPr>
              <w:t xml:space="preserve">are an excellent way of building a relationship between the University and local enterprise.  Through a long history of such projects there is significant evidence that projects </w:t>
            </w:r>
            <w:r w:rsidR="006039A8">
              <w:rPr>
                <w:bCs/>
                <w:sz w:val="24"/>
                <w:szCs w:val="24"/>
              </w:rPr>
              <w:t xml:space="preserve">such as </w:t>
            </w:r>
            <w:proofErr w:type="gramStart"/>
            <w:r w:rsidR="006039A8">
              <w:rPr>
                <w:bCs/>
                <w:sz w:val="24"/>
                <w:szCs w:val="24"/>
              </w:rPr>
              <w:t>these,</w:t>
            </w:r>
            <w:proofErr w:type="gramEnd"/>
            <w:r w:rsidR="006039A8">
              <w:rPr>
                <w:bCs/>
                <w:sz w:val="24"/>
                <w:szCs w:val="24"/>
              </w:rPr>
              <w:t xml:space="preserve"> </w:t>
            </w:r>
            <w:r w:rsidR="0088457E" w:rsidRPr="00C5499D">
              <w:rPr>
                <w:bCs/>
                <w:sz w:val="24"/>
                <w:szCs w:val="24"/>
              </w:rPr>
              <w:t xml:space="preserve">are extremely beneficial to students’ experience both from a learning point of view and the satisfaction of doing work that is ‘needed’. This project seeks to quantify the value to the company of such projects.  </w:t>
            </w:r>
          </w:p>
          <w:p w:rsidR="00FD3A0C" w:rsidRPr="00C5499D" w:rsidRDefault="0088457E" w:rsidP="006039A8">
            <w:pPr>
              <w:rPr>
                <w:bCs/>
                <w:sz w:val="24"/>
                <w:szCs w:val="24"/>
              </w:rPr>
            </w:pPr>
            <w:r w:rsidRPr="00C5499D">
              <w:rPr>
                <w:bCs/>
                <w:sz w:val="24"/>
                <w:szCs w:val="24"/>
              </w:rPr>
              <w:t xml:space="preserve">An assessment will be made of the value to an </w:t>
            </w:r>
            <w:proofErr w:type="spellStart"/>
            <w:r w:rsidRPr="00C5499D">
              <w:rPr>
                <w:bCs/>
                <w:sz w:val="24"/>
                <w:szCs w:val="24"/>
              </w:rPr>
              <w:t>organisation</w:t>
            </w:r>
            <w:proofErr w:type="spellEnd"/>
            <w:r w:rsidRPr="00C5499D">
              <w:rPr>
                <w:bCs/>
                <w:sz w:val="24"/>
                <w:szCs w:val="24"/>
              </w:rPr>
              <w:t xml:space="preserve"> of 8 current projects being undertaken within the Department of Mechanical Engineering. The students </w:t>
            </w:r>
            <w:r w:rsidR="006039A8">
              <w:rPr>
                <w:bCs/>
                <w:sz w:val="24"/>
                <w:szCs w:val="24"/>
              </w:rPr>
              <w:t xml:space="preserve">working on these projects </w:t>
            </w:r>
            <w:r w:rsidRPr="00C5499D">
              <w:rPr>
                <w:bCs/>
                <w:sz w:val="24"/>
                <w:szCs w:val="24"/>
              </w:rPr>
              <w:t xml:space="preserve">will deliver a comprehensive design solution to a particular requirement whether this be related to a product or a process and it is anticipated that the work of the students will move the company a long way down the development path of a problem which is on their strategic agenda.  </w:t>
            </w:r>
            <w:r w:rsidR="001C2D6F" w:rsidRPr="00C5499D">
              <w:rPr>
                <w:bCs/>
                <w:sz w:val="24"/>
                <w:szCs w:val="24"/>
              </w:rPr>
              <w:t xml:space="preserve">It is anticipated that data which quantifies the value to the company of engaging in this process will assist the university to pursue collaborations with local enterprise providing real data to draw on when negotiating project proposals.  There is evidence that such projects can also lead to building a substantial number of relationships which in turn could lead to placements, individual research projects and graduate jobs. This project estimates that current employer-led group projects (2011-12) had a value of between £10-20k to the company.  This value was based on a notional consultancy rate </w:t>
            </w:r>
            <w:r w:rsidR="006039A8">
              <w:rPr>
                <w:bCs/>
                <w:sz w:val="24"/>
                <w:szCs w:val="24"/>
              </w:rPr>
              <w:t>per</w:t>
            </w:r>
            <w:r w:rsidR="001C2D6F" w:rsidRPr="00C5499D">
              <w:rPr>
                <w:bCs/>
                <w:sz w:val="24"/>
                <w:szCs w:val="24"/>
              </w:rPr>
              <w:t xml:space="preserve"> hours spent by the students in </w:t>
            </w:r>
            <w:r w:rsidR="00120671" w:rsidRPr="00C5499D">
              <w:rPr>
                <w:bCs/>
                <w:sz w:val="24"/>
                <w:szCs w:val="24"/>
              </w:rPr>
              <w:t xml:space="preserve">assisting companies in their pursuit of innovation and/or process development. Following discussions with current project providers, a brochure has been developed outlining the estimated financial value plus other benefits to the employer which has been distributed widely. There is some evidence </w:t>
            </w:r>
            <w:r w:rsidR="00120671" w:rsidRPr="00C5499D">
              <w:rPr>
                <w:bCs/>
                <w:sz w:val="24"/>
                <w:szCs w:val="24"/>
              </w:rPr>
              <w:lastRenderedPageBreak/>
              <w:t>that the brochure may persuade employers to offer more group p</w:t>
            </w:r>
            <w:r w:rsidR="006039A8">
              <w:rPr>
                <w:bCs/>
                <w:sz w:val="24"/>
                <w:szCs w:val="24"/>
              </w:rPr>
              <w:t>roject work to students but only when used</w:t>
            </w:r>
            <w:r w:rsidR="00120671" w:rsidRPr="00C5499D">
              <w:rPr>
                <w:bCs/>
                <w:sz w:val="24"/>
                <w:szCs w:val="24"/>
              </w:rPr>
              <w:t xml:space="preserve"> in conjunction with considerable follow up </w:t>
            </w:r>
            <w:r w:rsidR="00C5499D" w:rsidRPr="00C5499D">
              <w:rPr>
                <w:bCs/>
                <w:sz w:val="24"/>
                <w:szCs w:val="24"/>
              </w:rPr>
              <w:t>work.</w:t>
            </w:r>
          </w:p>
        </w:tc>
      </w:tr>
    </w:tbl>
    <w:p w:rsidR="00A909CE" w:rsidRPr="005732E2" w:rsidRDefault="00A909CE" w:rsidP="005732E2">
      <w:pPr>
        <w:rPr>
          <w:b/>
          <w:bCs/>
          <w:sz w:val="26"/>
          <w:szCs w:val="26"/>
        </w:rPr>
      </w:pPr>
    </w:p>
    <w:p w:rsidR="00A909CE" w:rsidRPr="001E664D" w:rsidRDefault="00A909CE" w:rsidP="001E664D">
      <w:pPr>
        <w:rPr>
          <w:b/>
          <w:bCs/>
          <w:sz w:val="26"/>
          <w:szCs w:val="26"/>
        </w:rPr>
      </w:pPr>
      <w:r>
        <w:rPr>
          <w:b/>
          <w:bCs/>
          <w:sz w:val="26"/>
          <w:szCs w:val="26"/>
        </w:rPr>
        <w:t xml:space="preserve">List of </w:t>
      </w:r>
      <w:r w:rsidRPr="001E664D">
        <w:rPr>
          <w:b/>
          <w:bCs/>
          <w:sz w:val="26"/>
          <w:szCs w:val="26"/>
        </w:rPr>
        <w:t>Outputs</w:t>
      </w:r>
      <w:r>
        <w:rPr>
          <w:b/>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3F65B4" w:rsidRDefault="00C5499D" w:rsidP="004E47A8">
            <w:pPr>
              <w:pStyle w:val="Heading2"/>
              <w:rPr>
                <w:rFonts w:cs="Arial"/>
                <w:b w:val="0"/>
                <w:sz w:val="24"/>
                <w:szCs w:val="24"/>
              </w:rPr>
            </w:pPr>
            <w:r w:rsidRPr="003F65B4">
              <w:rPr>
                <w:rFonts w:cs="Arial"/>
                <w:b w:val="0"/>
                <w:sz w:val="24"/>
                <w:szCs w:val="24"/>
              </w:rPr>
              <w:t xml:space="preserve">A brochure </w:t>
            </w:r>
            <w:r w:rsidR="00A25150" w:rsidRPr="003F65B4">
              <w:rPr>
                <w:rFonts w:cs="Arial"/>
                <w:b w:val="0"/>
                <w:sz w:val="24"/>
                <w:szCs w:val="24"/>
              </w:rPr>
              <w:t xml:space="preserve">has been </w:t>
            </w:r>
            <w:r w:rsidRPr="003F65B4">
              <w:rPr>
                <w:rFonts w:cs="Arial"/>
                <w:b w:val="0"/>
                <w:sz w:val="24"/>
                <w:szCs w:val="24"/>
              </w:rPr>
              <w:t xml:space="preserve">designed to persuade employers to engage students in group projects. The brochure contents are based on and underpinned by the findings from the discussions with employers and the quantified financial benefits. </w:t>
            </w:r>
          </w:p>
          <w:p w:rsidR="00FD3A0C" w:rsidRPr="00FD3A0C" w:rsidRDefault="00FD3A0C" w:rsidP="00FD3A0C"/>
        </w:tc>
      </w:tr>
    </w:tbl>
    <w:p w:rsidR="009A16B7" w:rsidRDefault="009A16B7" w:rsidP="004E47A8">
      <w:pPr>
        <w:rPr>
          <w:b/>
          <w:sz w:val="26"/>
          <w:szCs w:val="26"/>
        </w:rPr>
      </w:pPr>
    </w:p>
    <w:p w:rsidR="00A909CE" w:rsidRPr="009A16B7" w:rsidRDefault="00A909CE" w:rsidP="004E47A8">
      <w:pPr>
        <w:rPr>
          <w:b/>
          <w:sz w:val="26"/>
          <w:szCs w:val="26"/>
        </w:rPr>
      </w:pPr>
      <w:r w:rsidRPr="009A16B7">
        <w:rPr>
          <w:b/>
          <w:sz w:val="26"/>
          <w:szCs w:val="26"/>
        </w:rPr>
        <w:t>Project Highlights: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3F65B4" w:rsidRDefault="00A25150" w:rsidP="00A25150">
            <w:pPr>
              <w:pStyle w:val="Heading2"/>
              <w:numPr>
                <w:ilvl w:val="0"/>
                <w:numId w:val="33"/>
              </w:numPr>
              <w:ind w:hanging="720"/>
              <w:rPr>
                <w:rFonts w:cs="Arial"/>
                <w:b w:val="0"/>
                <w:sz w:val="24"/>
                <w:szCs w:val="24"/>
              </w:rPr>
            </w:pPr>
            <w:r w:rsidRPr="003F65B4">
              <w:rPr>
                <w:rFonts w:cs="Arial"/>
                <w:b w:val="0"/>
                <w:sz w:val="24"/>
                <w:szCs w:val="24"/>
              </w:rPr>
              <w:t xml:space="preserve">A key highlight of this project has been in establishing the value both financial and operationally for employers. It is clear that group projects are genuinely useful to companies and contribute to their advancement.  The project outcomes suggest that participating employers </w:t>
            </w:r>
            <w:proofErr w:type="spellStart"/>
            <w:r w:rsidRPr="003F65B4">
              <w:rPr>
                <w:rFonts w:cs="Arial"/>
                <w:b w:val="0"/>
                <w:sz w:val="24"/>
                <w:szCs w:val="24"/>
              </w:rPr>
              <w:t>recognised</w:t>
            </w:r>
            <w:proofErr w:type="spellEnd"/>
            <w:r w:rsidRPr="003F65B4">
              <w:rPr>
                <w:rFonts w:cs="Arial"/>
                <w:b w:val="0"/>
                <w:sz w:val="24"/>
                <w:szCs w:val="24"/>
              </w:rPr>
              <w:t xml:space="preserve"> the quantifiable value that providing group projects to students </w:t>
            </w:r>
            <w:r w:rsidR="003D5DA2" w:rsidRPr="003F65B4">
              <w:rPr>
                <w:rFonts w:cs="Arial"/>
                <w:b w:val="0"/>
                <w:sz w:val="24"/>
                <w:szCs w:val="24"/>
              </w:rPr>
              <w:t>provides</w:t>
            </w:r>
            <w:r w:rsidRPr="003F65B4">
              <w:rPr>
                <w:rFonts w:cs="Arial"/>
                <w:b w:val="0"/>
                <w:sz w:val="24"/>
                <w:szCs w:val="24"/>
              </w:rPr>
              <w:t xml:space="preserve"> to their </w:t>
            </w:r>
            <w:proofErr w:type="spellStart"/>
            <w:r w:rsidRPr="003F65B4">
              <w:rPr>
                <w:rFonts w:cs="Arial"/>
                <w:b w:val="0"/>
                <w:sz w:val="24"/>
                <w:szCs w:val="24"/>
              </w:rPr>
              <w:t>organisation</w:t>
            </w:r>
            <w:proofErr w:type="spellEnd"/>
            <w:r w:rsidRPr="003F65B4">
              <w:rPr>
                <w:rFonts w:cs="Arial"/>
                <w:b w:val="0"/>
                <w:sz w:val="24"/>
                <w:szCs w:val="24"/>
              </w:rPr>
              <w:t>.</w:t>
            </w:r>
          </w:p>
          <w:p w:rsidR="00FD3A0C" w:rsidRPr="0050417D" w:rsidRDefault="00FD3A0C" w:rsidP="00FD3A0C">
            <w:pPr>
              <w:rPr>
                <w:sz w:val="24"/>
                <w:szCs w:val="24"/>
              </w:rPr>
            </w:pPr>
          </w:p>
          <w:p w:rsidR="00FD3A0C" w:rsidRPr="0050417D" w:rsidRDefault="00A25150" w:rsidP="00A25150">
            <w:pPr>
              <w:numPr>
                <w:ilvl w:val="0"/>
                <w:numId w:val="33"/>
              </w:numPr>
              <w:ind w:hanging="720"/>
              <w:rPr>
                <w:sz w:val="24"/>
                <w:szCs w:val="24"/>
              </w:rPr>
            </w:pPr>
            <w:r w:rsidRPr="0050417D">
              <w:rPr>
                <w:sz w:val="24"/>
                <w:szCs w:val="24"/>
              </w:rPr>
              <w:t>A further highlight was the potential of converting the brochure-contact-meeting process into a relationship that could lead to projects, placements and many other forms of collaboration.</w:t>
            </w:r>
          </w:p>
          <w:p w:rsidR="00FD3A0C" w:rsidRPr="00FD3A0C" w:rsidRDefault="00FD3A0C" w:rsidP="00FD3A0C"/>
        </w:tc>
      </w:tr>
    </w:tbl>
    <w:p w:rsidR="00FD3A0C" w:rsidRDefault="00FD3A0C" w:rsidP="00B506FD">
      <w:pPr>
        <w:rPr>
          <w:bCs/>
          <w:sz w:val="26"/>
          <w:szCs w:val="26"/>
        </w:rPr>
      </w:pPr>
    </w:p>
    <w:p w:rsidR="00A909CE" w:rsidRPr="00B506FD" w:rsidRDefault="00A909CE" w:rsidP="00B506FD">
      <w:pPr>
        <w:rPr>
          <w:b/>
          <w:bCs/>
          <w:sz w:val="26"/>
          <w:szCs w:val="26"/>
        </w:rPr>
      </w:pPr>
      <w:r>
        <w:rPr>
          <w:b/>
          <w:bCs/>
          <w:sz w:val="26"/>
          <w:szCs w:val="26"/>
        </w:rPr>
        <w:t>Background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3F65B4" w:rsidRDefault="0050417D" w:rsidP="004E47A8">
            <w:pPr>
              <w:pStyle w:val="Heading2"/>
              <w:rPr>
                <w:rFonts w:cs="Arial"/>
                <w:b w:val="0"/>
                <w:sz w:val="24"/>
                <w:szCs w:val="24"/>
              </w:rPr>
            </w:pPr>
            <w:r w:rsidRPr="003F65B4">
              <w:rPr>
                <w:rFonts w:cs="Arial"/>
                <w:b w:val="0"/>
                <w:sz w:val="24"/>
                <w:szCs w:val="24"/>
              </w:rPr>
              <w:t>Anecdotal evidence suggests that a lack of resource and time often impedes engineering developments</w:t>
            </w:r>
            <w:r w:rsidR="0094019D">
              <w:rPr>
                <w:rFonts w:cs="Arial"/>
                <w:b w:val="0"/>
                <w:sz w:val="24"/>
                <w:szCs w:val="24"/>
              </w:rPr>
              <w:t xml:space="preserve"> within industry</w:t>
            </w:r>
            <w:r w:rsidRPr="003F65B4">
              <w:rPr>
                <w:rFonts w:cs="Arial"/>
                <w:b w:val="0"/>
                <w:sz w:val="24"/>
                <w:szCs w:val="24"/>
              </w:rPr>
              <w:t xml:space="preserve">.  This study set out to determine whether provision of engineering projects resolves this problem to some extent.  It was felt </w:t>
            </w:r>
            <w:proofErr w:type="gramStart"/>
            <w:r w:rsidR="0094019D">
              <w:rPr>
                <w:rFonts w:cs="Arial"/>
                <w:b w:val="0"/>
                <w:sz w:val="24"/>
                <w:szCs w:val="24"/>
              </w:rPr>
              <w:t xml:space="preserve">that </w:t>
            </w:r>
            <w:r w:rsidRPr="003F65B4">
              <w:rPr>
                <w:rFonts w:cs="Arial"/>
                <w:b w:val="0"/>
                <w:sz w:val="24"/>
                <w:szCs w:val="24"/>
              </w:rPr>
              <w:t xml:space="preserve"> identify</w:t>
            </w:r>
            <w:r w:rsidR="0094019D">
              <w:rPr>
                <w:rFonts w:cs="Arial"/>
                <w:b w:val="0"/>
                <w:sz w:val="24"/>
                <w:szCs w:val="24"/>
              </w:rPr>
              <w:t>ing</w:t>
            </w:r>
            <w:proofErr w:type="gramEnd"/>
            <w:r w:rsidRPr="003F65B4">
              <w:rPr>
                <w:rFonts w:cs="Arial"/>
                <w:b w:val="0"/>
                <w:sz w:val="24"/>
                <w:szCs w:val="24"/>
              </w:rPr>
              <w:t xml:space="preserve"> the quantifiable benefits of engaging students in real-life developmental projects would offer a compelling argument </w:t>
            </w:r>
            <w:r w:rsidR="0001240E">
              <w:rPr>
                <w:rFonts w:cs="Arial"/>
                <w:b w:val="0"/>
                <w:sz w:val="24"/>
                <w:szCs w:val="24"/>
              </w:rPr>
              <w:t>to employers,</w:t>
            </w:r>
            <w:r w:rsidRPr="003F65B4">
              <w:rPr>
                <w:rFonts w:cs="Arial"/>
                <w:b w:val="0"/>
                <w:sz w:val="24"/>
                <w:szCs w:val="24"/>
              </w:rPr>
              <w:t xml:space="preserve"> persuading </w:t>
            </w:r>
            <w:r w:rsidR="0001240E">
              <w:rPr>
                <w:rFonts w:cs="Arial"/>
                <w:b w:val="0"/>
                <w:sz w:val="24"/>
                <w:szCs w:val="24"/>
              </w:rPr>
              <w:t xml:space="preserve">them </w:t>
            </w:r>
            <w:r w:rsidRPr="003F65B4">
              <w:rPr>
                <w:rFonts w:cs="Arial"/>
                <w:b w:val="0"/>
                <w:sz w:val="24"/>
                <w:szCs w:val="24"/>
              </w:rPr>
              <w:t>to get involved.  There is also benefit to students in engaging with real-life developmental project work where they can put their learning into authentic practice and offer ideas, engineering solutions and problem solving.</w:t>
            </w:r>
          </w:p>
          <w:p w:rsidR="003D5DA2" w:rsidRDefault="003D5DA2" w:rsidP="009A16B7">
            <w:pPr>
              <w:rPr>
                <w:sz w:val="24"/>
                <w:szCs w:val="24"/>
              </w:rPr>
            </w:pPr>
          </w:p>
          <w:p w:rsidR="0050417D" w:rsidRDefault="0050417D" w:rsidP="009A16B7">
            <w:pPr>
              <w:rPr>
                <w:sz w:val="24"/>
                <w:szCs w:val="24"/>
              </w:rPr>
            </w:pPr>
            <w:r w:rsidRPr="0050417D">
              <w:rPr>
                <w:sz w:val="24"/>
                <w:szCs w:val="24"/>
              </w:rPr>
              <w:t>Engine</w:t>
            </w:r>
            <w:r>
              <w:rPr>
                <w:sz w:val="24"/>
                <w:szCs w:val="24"/>
              </w:rPr>
              <w:t>e</w:t>
            </w:r>
            <w:r w:rsidRPr="0050417D">
              <w:rPr>
                <w:sz w:val="24"/>
                <w:szCs w:val="24"/>
              </w:rPr>
              <w:t>rin</w:t>
            </w:r>
            <w:r>
              <w:rPr>
                <w:sz w:val="24"/>
                <w:szCs w:val="24"/>
              </w:rPr>
              <w:t xml:space="preserve">g undergraduate degree courses have historically worked with industrial partners in a range of activities.  The provision of real-life projects within the undergraduate curriculum </w:t>
            </w:r>
            <w:r w:rsidR="0001240E">
              <w:rPr>
                <w:sz w:val="24"/>
                <w:szCs w:val="24"/>
              </w:rPr>
              <w:t xml:space="preserve">is </w:t>
            </w:r>
            <w:r>
              <w:rPr>
                <w:sz w:val="24"/>
                <w:szCs w:val="24"/>
              </w:rPr>
              <w:t xml:space="preserve">an excellent way of building a relationship between the university and local enterprise.  However, the question of quantifiable value to employers is less well researched.  This project set out to quantify the benefit of undergraduate projects to an enterprise and then consider how best to encourage </w:t>
            </w:r>
            <w:r>
              <w:rPr>
                <w:sz w:val="24"/>
                <w:szCs w:val="24"/>
              </w:rPr>
              <w:lastRenderedPageBreak/>
              <w:t>employers to engage with students in such projects.</w:t>
            </w:r>
          </w:p>
          <w:p w:rsidR="0050417D" w:rsidRDefault="0050417D" w:rsidP="009A16B7">
            <w:pPr>
              <w:rPr>
                <w:sz w:val="24"/>
                <w:szCs w:val="24"/>
              </w:rPr>
            </w:pPr>
            <w:r>
              <w:rPr>
                <w:sz w:val="24"/>
                <w:szCs w:val="24"/>
              </w:rPr>
              <w:t>This study was conducted within a Mechanical Engineering Department.</w:t>
            </w:r>
          </w:p>
          <w:p w:rsidR="004B7E35" w:rsidRDefault="004B7E35" w:rsidP="009A16B7">
            <w:pPr>
              <w:rPr>
                <w:sz w:val="24"/>
                <w:szCs w:val="24"/>
              </w:rPr>
            </w:pPr>
          </w:p>
          <w:p w:rsidR="004B7E35" w:rsidRPr="004B7E35" w:rsidRDefault="004B7E35" w:rsidP="009A16B7">
            <w:pPr>
              <w:rPr>
                <w:b/>
                <w:sz w:val="24"/>
                <w:szCs w:val="24"/>
              </w:rPr>
            </w:pPr>
            <w:r w:rsidRPr="004B7E35">
              <w:rPr>
                <w:b/>
                <w:sz w:val="24"/>
                <w:szCs w:val="24"/>
              </w:rPr>
              <w:t>Background</w:t>
            </w:r>
          </w:p>
          <w:p w:rsidR="004B7E35" w:rsidRDefault="0001240E" w:rsidP="009A16B7">
            <w:pPr>
              <w:rPr>
                <w:sz w:val="24"/>
                <w:szCs w:val="24"/>
              </w:rPr>
            </w:pPr>
            <w:r>
              <w:rPr>
                <w:sz w:val="24"/>
                <w:szCs w:val="24"/>
              </w:rPr>
              <w:t>In</w:t>
            </w:r>
            <w:r w:rsidR="004B7E35">
              <w:rPr>
                <w:sz w:val="24"/>
                <w:szCs w:val="24"/>
              </w:rPr>
              <w:t xml:space="preserve"> the Department of Mechanical Engineering </w:t>
            </w:r>
            <w:r>
              <w:rPr>
                <w:sz w:val="24"/>
                <w:szCs w:val="24"/>
              </w:rPr>
              <w:t>at</w:t>
            </w:r>
            <w:r w:rsidR="004B7E35">
              <w:rPr>
                <w:sz w:val="24"/>
                <w:szCs w:val="24"/>
              </w:rPr>
              <w:t xml:space="preserve"> the University of Bath, students in the third year undertake a Group Design and Business project. This exercise has been part of the curriculum for about 20 years. Groups of 6 students are provided with a broad brief to design a product or machine to achieve certain objectives.  In addition they are required to review the financial implications and write a business plan. This work occupies the students for a full semester and one of the key points is that they are required to manage their time completely which includes meeting certain milestones during the 15 week period. There </w:t>
            </w:r>
            <w:r w:rsidR="003D5DA2">
              <w:rPr>
                <w:sz w:val="24"/>
                <w:szCs w:val="24"/>
              </w:rPr>
              <w:t>has to be</w:t>
            </w:r>
            <w:r w:rsidR="004B7E35">
              <w:rPr>
                <w:sz w:val="24"/>
                <w:szCs w:val="24"/>
              </w:rPr>
              <w:t xml:space="preserve"> an emphasis on the learning taking place and it is made clear to </w:t>
            </w:r>
            <w:proofErr w:type="spellStart"/>
            <w:r w:rsidR="004B7E35">
              <w:rPr>
                <w:sz w:val="24"/>
                <w:szCs w:val="24"/>
              </w:rPr>
              <w:t>organisations</w:t>
            </w:r>
            <w:proofErr w:type="spellEnd"/>
            <w:r w:rsidR="004B7E35">
              <w:rPr>
                <w:sz w:val="24"/>
                <w:szCs w:val="24"/>
              </w:rPr>
              <w:t xml:space="preserve"> that the involvement of students is not simply cheap consultancy.</w:t>
            </w:r>
          </w:p>
          <w:p w:rsidR="00822F66" w:rsidRPr="0050417D" w:rsidRDefault="00822F66" w:rsidP="009A16B7">
            <w:pPr>
              <w:rPr>
                <w:sz w:val="24"/>
                <w:szCs w:val="24"/>
              </w:rPr>
            </w:pPr>
            <w:r>
              <w:rPr>
                <w:sz w:val="24"/>
                <w:szCs w:val="24"/>
              </w:rPr>
              <w:t xml:space="preserve">The premise of this current project is that if the financial benefits are made clear to </w:t>
            </w:r>
            <w:proofErr w:type="spellStart"/>
            <w:r>
              <w:rPr>
                <w:sz w:val="24"/>
                <w:szCs w:val="24"/>
              </w:rPr>
              <w:t>organisations</w:t>
            </w:r>
            <w:proofErr w:type="spellEnd"/>
            <w:r>
              <w:rPr>
                <w:sz w:val="24"/>
                <w:szCs w:val="24"/>
              </w:rPr>
              <w:t xml:space="preserve"> then this would encourage them to engage with HE institutions</w:t>
            </w:r>
            <w:r w:rsidR="0001240E">
              <w:rPr>
                <w:sz w:val="24"/>
                <w:szCs w:val="24"/>
              </w:rPr>
              <w:t xml:space="preserve"> and to understand better the level of work that can be undertaken</w:t>
            </w:r>
            <w:r>
              <w:rPr>
                <w:sz w:val="24"/>
                <w:szCs w:val="24"/>
              </w:rPr>
              <w:t xml:space="preserve">. Successful engagement with group project work often leads to other collaborations including placements, sponsorships, research consultancy, CPD and Knowledge Transfer Partnerships further improving the profitability of local enterprise and enhancing the employability of students. </w:t>
            </w:r>
          </w:p>
          <w:p w:rsidR="009A16B7" w:rsidRPr="009A16B7" w:rsidRDefault="009A16B7" w:rsidP="009A16B7"/>
        </w:tc>
      </w:tr>
    </w:tbl>
    <w:p w:rsidR="00A909CE" w:rsidRPr="009A16B7" w:rsidRDefault="00A909CE" w:rsidP="004E47A8">
      <w:pPr>
        <w:pStyle w:val="Heading2"/>
        <w:rPr>
          <w:sz w:val="26"/>
          <w:szCs w:val="26"/>
        </w:rPr>
      </w:pPr>
      <w:r w:rsidRPr="009A16B7">
        <w:rPr>
          <w:sz w:val="26"/>
          <w:szCs w:val="26"/>
        </w:rPr>
        <w:lastRenderedPageBreak/>
        <w:t>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A1010F" w:rsidRPr="00822F66" w:rsidRDefault="00A1010F" w:rsidP="00226BC3">
            <w:pPr>
              <w:rPr>
                <w:sz w:val="24"/>
                <w:szCs w:val="24"/>
              </w:rPr>
            </w:pPr>
          </w:p>
          <w:p w:rsidR="00FD3A0C" w:rsidRDefault="00822F66" w:rsidP="00226BC3">
            <w:pPr>
              <w:rPr>
                <w:sz w:val="24"/>
                <w:szCs w:val="24"/>
              </w:rPr>
            </w:pPr>
            <w:r>
              <w:rPr>
                <w:sz w:val="24"/>
                <w:szCs w:val="24"/>
              </w:rPr>
              <w:t>This 10 day project set out to:</w:t>
            </w:r>
          </w:p>
          <w:p w:rsidR="00822F66" w:rsidRDefault="00822F66" w:rsidP="00226BC3">
            <w:pPr>
              <w:numPr>
                <w:ilvl w:val="0"/>
                <w:numId w:val="34"/>
              </w:numPr>
              <w:rPr>
                <w:sz w:val="24"/>
                <w:szCs w:val="24"/>
              </w:rPr>
            </w:pPr>
            <w:r>
              <w:rPr>
                <w:sz w:val="24"/>
                <w:szCs w:val="24"/>
              </w:rPr>
              <w:t>Evaluate the value of student projects for employers</w:t>
            </w:r>
          </w:p>
          <w:p w:rsidR="00822F66" w:rsidRDefault="00822F66" w:rsidP="00226BC3">
            <w:pPr>
              <w:numPr>
                <w:ilvl w:val="0"/>
                <w:numId w:val="34"/>
              </w:numPr>
              <w:rPr>
                <w:sz w:val="24"/>
                <w:szCs w:val="24"/>
              </w:rPr>
            </w:pPr>
            <w:r>
              <w:rPr>
                <w:sz w:val="24"/>
                <w:szCs w:val="24"/>
              </w:rPr>
              <w:t>Use this information to design a brochure to encourage future employers to engage with students through projects</w:t>
            </w:r>
          </w:p>
          <w:p w:rsidR="00822F66" w:rsidRDefault="00822F66" w:rsidP="00226BC3">
            <w:pPr>
              <w:numPr>
                <w:ilvl w:val="0"/>
                <w:numId w:val="34"/>
              </w:numPr>
              <w:rPr>
                <w:sz w:val="24"/>
                <w:szCs w:val="24"/>
              </w:rPr>
            </w:pPr>
            <w:r>
              <w:rPr>
                <w:sz w:val="24"/>
                <w:szCs w:val="24"/>
              </w:rPr>
              <w:t xml:space="preserve">Trial and evaluate methods of reaching suitable employers in order to </w:t>
            </w:r>
            <w:proofErr w:type="spellStart"/>
            <w:r>
              <w:rPr>
                <w:sz w:val="24"/>
                <w:szCs w:val="24"/>
              </w:rPr>
              <w:t>maximise</w:t>
            </w:r>
            <w:proofErr w:type="spellEnd"/>
            <w:r>
              <w:rPr>
                <w:sz w:val="24"/>
                <w:szCs w:val="24"/>
              </w:rPr>
              <w:t xml:space="preserve"> success in making contact and beginning a collaboration</w:t>
            </w:r>
          </w:p>
          <w:p w:rsidR="00822F66" w:rsidRDefault="00822F66" w:rsidP="00226BC3">
            <w:pPr>
              <w:numPr>
                <w:ilvl w:val="0"/>
                <w:numId w:val="34"/>
              </w:numPr>
              <w:rPr>
                <w:sz w:val="24"/>
                <w:szCs w:val="24"/>
              </w:rPr>
            </w:pPr>
            <w:r>
              <w:rPr>
                <w:sz w:val="24"/>
                <w:szCs w:val="24"/>
              </w:rPr>
              <w:t>Assess responses to the brochure</w:t>
            </w:r>
          </w:p>
          <w:p w:rsidR="005F65E8" w:rsidRDefault="00822F66" w:rsidP="00226BC3">
            <w:pPr>
              <w:rPr>
                <w:sz w:val="24"/>
                <w:szCs w:val="24"/>
              </w:rPr>
            </w:pPr>
            <w:r>
              <w:rPr>
                <w:sz w:val="24"/>
                <w:szCs w:val="24"/>
              </w:rPr>
              <w:t xml:space="preserve">This was a small scale project therefore six recent projects with which the author </w:t>
            </w:r>
            <w:r w:rsidR="0001240E">
              <w:rPr>
                <w:sz w:val="24"/>
                <w:szCs w:val="24"/>
              </w:rPr>
              <w:t>wa</w:t>
            </w:r>
            <w:r>
              <w:rPr>
                <w:sz w:val="24"/>
                <w:szCs w:val="24"/>
              </w:rPr>
              <w:t>s familiar</w:t>
            </w:r>
            <w:r w:rsidR="0001240E">
              <w:rPr>
                <w:sz w:val="24"/>
                <w:szCs w:val="24"/>
              </w:rPr>
              <w:t>,</w:t>
            </w:r>
            <w:r>
              <w:rPr>
                <w:sz w:val="24"/>
                <w:szCs w:val="24"/>
              </w:rPr>
              <w:t xml:space="preserve"> were selected for review with the employers.  The six projects provide</w:t>
            </w:r>
            <w:r w:rsidR="0001240E">
              <w:rPr>
                <w:sz w:val="24"/>
                <w:szCs w:val="24"/>
              </w:rPr>
              <w:t>d</w:t>
            </w:r>
            <w:r>
              <w:rPr>
                <w:sz w:val="24"/>
                <w:szCs w:val="24"/>
              </w:rPr>
              <w:t xml:space="preserve"> case studies to inform the project outcomes including the development of the brochure. </w:t>
            </w:r>
          </w:p>
          <w:p w:rsidR="00822F66" w:rsidRPr="00822F66" w:rsidRDefault="000B6D3D" w:rsidP="00226BC3">
            <w:pPr>
              <w:rPr>
                <w:sz w:val="24"/>
                <w:szCs w:val="24"/>
              </w:rPr>
            </w:pPr>
            <w:r>
              <w:rPr>
                <w:sz w:val="24"/>
                <w:szCs w:val="24"/>
              </w:rPr>
              <w:t>Six</w:t>
            </w:r>
            <w:r w:rsidR="00077678">
              <w:rPr>
                <w:sz w:val="24"/>
                <w:szCs w:val="24"/>
              </w:rPr>
              <w:t xml:space="preserve"> </w:t>
            </w:r>
            <w:r w:rsidR="00822F66">
              <w:rPr>
                <w:sz w:val="24"/>
                <w:szCs w:val="24"/>
              </w:rPr>
              <w:t xml:space="preserve">in depth interviews </w:t>
            </w:r>
            <w:r>
              <w:rPr>
                <w:sz w:val="24"/>
                <w:szCs w:val="24"/>
              </w:rPr>
              <w:t>(three</w:t>
            </w:r>
            <w:r w:rsidR="0011236F">
              <w:rPr>
                <w:sz w:val="24"/>
                <w:szCs w:val="24"/>
              </w:rPr>
              <w:t xml:space="preserve"> audio recorded</w:t>
            </w:r>
            <w:r w:rsidR="00831941">
              <w:rPr>
                <w:sz w:val="24"/>
                <w:szCs w:val="24"/>
              </w:rPr>
              <w:t xml:space="preserve"> available through the private project webpages</w:t>
            </w:r>
            <w:r>
              <w:rPr>
                <w:sz w:val="24"/>
                <w:szCs w:val="24"/>
              </w:rPr>
              <w:t xml:space="preserve">) </w:t>
            </w:r>
            <w:r w:rsidR="00822F66">
              <w:rPr>
                <w:sz w:val="24"/>
                <w:szCs w:val="24"/>
              </w:rPr>
              <w:t>were conducted with managers</w:t>
            </w:r>
            <w:r w:rsidR="00077678">
              <w:rPr>
                <w:sz w:val="24"/>
                <w:szCs w:val="24"/>
              </w:rPr>
              <w:t xml:space="preserve"> who had been</w:t>
            </w:r>
            <w:r w:rsidR="00822F66">
              <w:rPr>
                <w:sz w:val="24"/>
                <w:szCs w:val="24"/>
              </w:rPr>
              <w:t xml:space="preserve"> involve</w:t>
            </w:r>
            <w:r w:rsidR="003F0E4F">
              <w:rPr>
                <w:sz w:val="24"/>
                <w:szCs w:val="24"/>
              </w:rPr>
              <w:t>d with the projects</w:t>
            </w:r>
            <w:r w:rsidR="00077678">
              <w:rPr>
                <w:sz w:val="24"/>
                <w:szCs w:val="24"/>
              </w:rPr>
              <w:t xml:space="preserve">.   Although this project is based on a small sample, our discussions and previous experience of such projects within Mechanical Engineering suggests that </w:t>
            </w:r>
            <w:r w:rsidR="00077678">
              <w:rPr>
                <w:sz w:val="24"/>
                <w:szCs w:val="24"/>
              </w:rPr>
              <w:lastRenderedPageBreak/>
              <w:t xml:space="preserve">collaborative projects have had a positive value to the </w:t>
            </w:r>
            <w:proofErr w:type="spellStart"/>
            <w:r w:rsidR="00077678">
              <w:rPr>
                <w:sz w:val="24"/>
                <w:szCs w:val="24"/>
              </w:rPr>
              <w:t>organisation</w:t>
            </w:r>
            <w:proofErr w:type="spellEnd"/>
            <w:r w:rsidR="00077678">
              <w:rPr>
                <w:sz w:val="24"/>
                <w:szCs w:val="24"/>
              </w:rPr>
              <w:t>. However, the value is dependent on both the nature of the project and the enthusiasm and engagement of the employer which in turn is somewhat mediated by the relationships that are developed between the employer and the HEI.</w:t>
            </w:r>
          </w:p>
          <w:p w:rsidR="00367518" w:rsidRDefault="00367518" w:rsidP="00226BC3">
            <w:pPr>
              <w:pStyle w:val="Default"/>
              <w:spacing w:line="276" w:lineRule="auto"/>
            </w:pPr>
            <w:r>
              <w:t>The findings from the case studies were very interesting.</w:t>
            </w:r>
          </w:p>
          <w:p w:rsidR="00367518" w:rsidRDefault="00367518" w:rsidP="00226BC3">
            <w:pPr>
              <w:pStyle w:val="Default"/>
              <w:spacing w:line="276" w:lineRule="auto"/>
            </w:pPr>
          </w:p>
          <w:p w:rsidR="00367518" w:rsidRDefault="00367518" w:rsidP="00226BC3">
            <w:pPr>
              <w:pStyle w:val="Default"/>
              <w:numPr>
                <w:ilvl w:val="0"/>
                <w:numId w:val="35"/>
              </w:numPr>
              <w:spacing w:line="276" w:lineRule="auto"/>
              <w:ind w:left="426" w:hanging="426"/>
            </w:pPr>
            <w:r>
              <w:t xml:space="preserve">One company had under-estimated the capability of undergraduate students, their capacity for work and their ability to clearly present their findings. The participant in this case study claimed to have learnt a lot about new technology and its relevance for his own industry.  In this case the value to the </w:t>
            </w:r>
            <w:proofErr w:type="spellStart"/>
            <w:r>
              <w:t>organisation</w:t>
            </w:r>
            <w:proofErr w:type="spellEnd"/>
            <w:r>
              <w:t xml:space="preserve"> was estimated at “between £10-20k”.</w:t>
            </w:r>
          </w:p>
          <w:p w:rsidR="00367518" w:rsidRDefault="00367518" w:rsidP="00226BC3">
            <w:pPr>
              <w:pStyle w:val="Default"/>
              <w:spacing w:line="276" w:lineRule="auto"/>
            </w:pPr>
          </w:p>
          <w:p w:rsidR="00367518" w:rsidRDefault="00367518" w:rsidP="00226BC3">
            <w:pPr>
              <w:pStyle w:val="Default"/>
              <w:numPr>
                <w:ilvl w:val="0"/>
                <w:numId w:val="35"/>
              </w:numPr>
              <w:spacing w:line="276" w:lineRule="auto"/>
              <w:ind w:left="426" w:hanging="426"/>
            </w:pPr>
            <w:r>
              <w:t xml:space="preserve">An unexpected outcome for another company was that the students had arrived at a solution that integrated new ideas, and that the students were prepared to challenge the status quo.  This </w:t>
            </w:r>
            <w:proofErr w:type="spellStart"/>
            <w:r>
              <w:t>organisation</w:t>
            </w:r>
            <w:proofErr w:type="spellEnd"/>
            <w:r>
              <w:t xml:space="preserve"> was also aware that the timings of group projects may be a constraint</w:t>
            </w:r>
          </w:p>
          <w:p w:rsidR="00367518" w:rsidRPr="00306281" w:rsidRDefault="00367518" w:rsidP="00226BC3">
            <w:pPr>
              <w:pStyle w:val="Default"/>
              <w:spacing w:line="276" w:lineRule="auto"/>
              <w:ind w:left="709"/>
              <w:rPr>
                <w:i/>
              </w:rPr>
            </w:pPr>
            <w:r w:rsidRPr="00306281">
              <w:rPr>
                <w:i/>
              </w:rPr>
              <w:t>We must understand that designing a machine is a very long and time consuming process and we have to consider how far along the path this project can take us</w:t>
            </w:r>
          </w:p>
          <w:p w:rsidR="00367518" w:rsidRDefault="00367518" w:rsidP="00226BC3">
            <w:pPr>
              <w:pStyle w:val="Default"/>
              <w:spacing w:line="276" w:lineRule="auto"/>
              <w:ind w:left="426"/>
            </w:pPr>
            <w:r>
              <w:t>The company also acknowledged the new learning they themselves were gaining:</w:t>
            </w:r>
          </w:p>
          <w:p w:rsidR="00367518" w:rsidRPr="00306281" w:rsidRDefault="00367518" w:rsidP="00226BC3">
            <w:pPr>
              <w:pStyle w:val="Default"/>
              <w:spacing w:line="276" w:lineRule="auto"/>
              <w:ind w:left="709"/>
              <w:rPr>
                <w:i/>
              </w:rPr>
            </w:pPr>
            <w:r w:rsidRPr="00306281">
              <w:rPr>
                <w:i/>
              </w:rPr>
              <w:t>We now understand that the challenge is greater than we thought and we will go forward in a more evolutionary way</w:t>
            </w:r>
          </w:p>
          <w:p w:rsidR="00367518" w:rsidRDefault="00367518" w:rsidP="00226BC3">
            <w:pPr>
              <w:pStyle w:val="Default"/>
              <w:spacing w:line="276" w:lineRule="auto"/>
              <w:ind w:left="426"/>
            </w:pPr>
            <w:r>
              <w:t>And commented on the valuable resource the students brought with them:</w:t>
            </w:r>
          </w:p>
          <w:p w:rsidR="00367518" w:rsidRPr="00306281" w:rsidRDefault="00367518" w:rsidP="00226BC3">
            <w:pPr>
              <w:pStyle w:val="Default"/>
              <w:spacing w:line="276" w:lineRule="auto"/>
              <w:ind w:left="709"/>
              <w:rPr>
                <w:i/>
              </w:rPr>
            </w:pPr>
            <w:r w:rsidRPr="00306281">
              <w:rPr>
                <w:i/>
              </w:rPr>
              <w:t>We do not have the resources nor testing equipment to try out certain ideas which the students did – how valuable is that!</w:t>
            </w:r>
          </w:p>
          <w:p w:rsidR="00367518" w:rsidRDefault="00367518" w:rsidP="00226BC3">
            <w:pPr>
              <w:pStyle w:val="Default"/>
              <w:spacing w:line="276" w:lineRule="auto"/>
            </w:pPr>
          </w:p>
          <w:p w:rsidR="00367518" w:rsidRDefault="00367518" w:rsidP="00226BC3">
            <w:pPr>
              <w:pStyle w:val="Default"/>
              <w:numPr>
                <w:ilvl w:val="0"/>
                <w:numId w:val="35"/>
              </w:numPr>
              <w:spacing w:line="276" w:lineRule="auto"/>
              <w:ind w:left="426" w:hanging="426"/>
            </w:pPr>
            <w:r>
              <w:t xml:space="preserve">In the third case study, students conducted a requirements analysis and explored various solutions to a problem that the employer had identified. </w:t>
            </w:r>
            <w:r w:rsidR="000B6D3D">
              <w:t>In addition t</w:t>
            </w:r>
            <w:r>
              <w:t xml:space="preserve">he students </w:t>
            </w:r>
            <w:r w:rsidR="008C62D6">
              <w:t xml:space="preserve">conducted an in depth review of an alternative business strategy and </w:t>
            </w:r>
            <w:r>
              <w:t xml:space="preserve">prepared a </w:t>
            </w:r>
            <w:r w:rsidR="008C62D6">
              <w:t xml:space="preserve">detailed </w:t>
            </w:r>
            <w:r>
              <w:t xml:space="preserve">business case </w:t>
            </w:r>
            <w:r w:rsidR="008C62D6">
              <w:t>for adopting such a stra</w:t>
            </w:r>
            <w:r w:rsidR="0011236F">
              <w:t>t</w:t>
            </w:r>
            <w:r w:rsidR="008C62D6">
              <w:t>egy</w:t>
            </w:r>
            <w:r>
              <w:t>. This resulted in new opportunities for the company and has now become part of their overall business plan.</w:t>
            </w:r>
          </w:p>
          <w:p w:rsidR="00367518" w:rsidRPr="007C293D" w:rsidRDefault="00367518" w:rsidP="00226BC3">
            <w:pPr>
              <w:pStyle w:val="Default"/>
              <w:spacing w:line="276" w:lineRule="auto"/>
              <w:ind w:left="709"/>
              <w:rPr>
                <w:i/>
              </w:rPr>
            </w:pPr>
            <w:r w:rsidRPr="007C293D">
              <w:rPr>
                <w:i/>
              </w:rPr>
              <w:t>The business plan has gone automatically into our own business plan as an example of what a potential licensee might expect to earn</w:t>
            </w:r>
          </w:p>
          <w:p w:rsidR="00367518" w:rsidRDefault="00367518" w:rsidP="00226BC3">
            <w:pPr>
              <w:pStyle w:val="Default"/>
              <w:spacing w:line="276" w:lineRule="auto"/>
            </w:pPr>
          </w:p>
          <w:p w:rsidR="00367518" w:rsidRDefault="005F65E8" w:rsidP="00831941">
            <w:pPr>
              <w:pStyle w:val="Default"/>
              <w:spacing w:line="276" w:lineRule="auto"/>
              <w:ind w:left="426" w:hanging="426"/>
            </w:pPr>
            <w:r>
              <w:tab/>
            </w:r>
            <w:r w:rsidR="00367518">
              <w:t xml:space="preserve">The </w:t>
            </w:r>
            <w:proofErr w:type="spellStart"/>
            <w:r w:rsidR="00367518">
              <w:t>organisation</w:t>
            </w:r>
            <w:proofErr w:type="spellEnd"/>
            <w:r w:rsidR="00367518">
              <w:t xml:space="preserve"> </w:t>
            </w:r>
            <w:proofErr w:type="spellStart"/>
            <w:r w:rsidR="00367518">
              <w:t>recognised</w:t>
            </w:r>
            <w:proofErr w:type="spellEnd"/>
            <w:r w:rsidR="00367518">
              <w:t xml:space="preserve"> the strategic value of the work undertaken by students:</w:t>
            </w:r>
          </w:p>
          <w:p w:rsidR="00367518" w:rsidRPr="007C293D" w:rsidRDefault="00367518" w:rsidP="00226BC3">
            <w:pPr>
              <w:pStyle w:val="Default"/>
              <w:spacing w:line="276" w:lineRule="auto"/>
              <w:ind w:left="709"/>
              <w:rPr>
                <w:i/>
              </w:rPr>
            </w:pPr>
            <w:r w:rsidRPr="007C293D">
              <w:rPr>
                <w:i/>
              </w:rPr>
              <w:t>We have reduced our requirement for investment and also enhanced ou</w:t>
            </w:r>
            <w:r w:rsidR="008C62D6">
              <w:rPr>
                <w:i/>
              </w:rPr>
              <w:t>r ability to raise investment on</w:t>
            </w:r>
            <w:r w:rsidRPr="007C293D">
              <w:rPr>
                <w:i/>
              </w:rPr>
              <w:t xml:space="preserve"> account of the work done by the students – just fabulous!</w:t>
            </w:r>
          </w:p>
          <w:p w:rsidR="00367518" w:rsidRDefault="005F65E8" w:rsidP="00831941">
            <w:pPr>
              <w:pStyle w:val="Default"/>
              <w:spacing w:line="276" w:lineRule="auto"/>
              <w:ind w:left="426" w:hanging="426"/>
            </w:pPr>
            <w:r>
              <w:tab/>
            </w:r>
            <w:r w:rsidR="00367518">
              <w:t xml:space="preserve">And estimated the financial value to the </w:t>
            </w:r>
            <w:proofErr w:type="spellStart"/>
            <w:r w:rsidR="00367518">
              <w:t>organisation</w:t>
            </w:r>
            <w:proofErr w:type="spellEnd"/>
            <w:r w:rsidR="00367518">
              <w:t>:</w:t>
            </w:r>
          </w:p>
          <w:p w:rsidR="00367518" w:rsidRPr="007C293D" w:rsidRDefault="00367518" w:rsidP="00226BC3">
            <w:pPr>
              <w:pStyle w:val="Default"/>
              <w:spacing w:line="276" w:lineRule="auto"/>
              <w:ind w:left="709"/>
              <w:rPr>
                <w:i/>
              </w:rPr>
            </w:pPr>
            <w:r w:rsidRPr="007C293D">
              <w:rPr>
                <w:i/>
              </w:rPr>
              <w:t>This might have cost £15-£20k if we had commissioned this feasibility study.  To be honest I could not have afforded to purchase the quality of this work</w:t>
            </w:r>
          </w:p>
          <w:p w:rsidR="00367518" w:rsidRDefault="00367518" w:rsidP="00226BC3">
            <w:pPr>
              <w:pStyle w:val="Default"/>
              <w:spacing w:line="276" w:lineRule="auto"/>
            </w:pPr>
          </w:p>
          <w:p w:rsidR="00367518" w:rsidRDefault="00367518" w:rsidP="00226BC3">
            <w:pPr>
              <w:pStyle w:val="Default"/>
              <w:numPr>
                <w:ilvl w:val="0"/>
                <w:numId w:val="35"/>
              </w:numPr>
              <w:spacing w:line="276" w:lineRule="auto"/>
              <w:ind w:left="426" w:hanging="426"/>
            </w:pPr>
            <w:r>
              <w:t>A fourth case study described a student project to design an automatic mechanical process for a control system. The employer estimated a 60% improvement in productivity as a result of the student project.  The student input</w:t>
            </w:r>
          </w:p>
          <w:p w:rsidR="00367518" w:rsidRDefault="00367518" w:rsidP="00226BC3">
            <w:pPr>
              <w:pStyle w:val="Default"/>
              <w:spacing w:line="276" w:lineRule="auto"/>
              <w:ind w:left="709"/>
              <w:rPr>
                <w:i/>
              </w:rPr>
            </w:pPr>
            <w:r w:rsidRPr="00314972">
              <w:rPr>
                <w:i/>
              </w:rPr>
              <w:t>Saved us going down blind alleys</w:t>
            </w:r>
          </w:p>
          <w:p w:rsidR="00367518" w:rsidRDefault="00367518" w:rsidP="00226BC3">
            <w:pPr>
              <w:pStyle w:val="Default"/>
              <w:spacing w:line="276" w:lineRule="auto"/>
              <w:ind w:left="709"/>
              <w:rPr>
                <w:i/>
              </w:rPr>
            </w:pPr>
          </w:p>
          <w:p w:rsidR="00367518" w:rsidRDefault="003F0E4F" w:rsidP="00226BC3">
            <w:pPr>
              <w:pStyle w:val="Default"/>
              <w:numPr>
                <w:ilvl w:val="0"/>
                <w:numId w:val="35"/>
              </w:numPr>
              <w:spacing w:line="276" w:lineRule="auto"/>
              <w:ind w:left="426" w:hanging="426"/>
            </w:pPr>
            <w:r>
              <w:t>A further</w:t>
            </w:r>
            <w:r w:rsidR="00367518">
              <w:t xml:space="preserve"> case study described a project that had not worked.  The reasons for the disappointing outcomes were suggested to be lacking in enough </w:t>
            </w:r>
            <w:proofErr w:type="spellStart"/>
            <w:r w:rsidR="00367518">
              <w:t>rigour</w:t>
            </w:r>
            <w:proofErr w:type="spellEnd"/>
            <w:r w:rsidR="00367518">
              <w:t xml:space="preserve"> to sustain 5 students over 10 weeks, </w:t>
            </w:r>
            <w:r>
              <w:t>and,</w:t>
            </w:r>
            <w:r w:rsidR="00367518">
              <w:t xml:space="preserve"> for whatever reason the students did not go into the depth and breadth of the project that they might have.</w:t>
            </w:r>
          </w:p>
          <w:p w:rsidR="00367518" w:rsidRDefault="00367518" w:rsidP="00226BC3">
            <w:pPr>
              <w:pStyle w:val="Default"/>
              <w:spacing w:line="276" w:lineRule="auto"/>
            </w:pPr>
          </w:p>
          <w:p w:rsidR="00367518" w:rsidRPr="00367518" w:rsidRDefault="00367518" w:rsidP="00226BC3">
            <w:pPr>
              <w:pStyle w:val="Default"/>
              <w:numPr>
                <w:ilvl w:val="0"/>
                <w:numId w:val="35"/>
              </w:numPr>
              <w:spacing w:line="276" w:lineRule="auto"/>
              <w:ind w:left="426" w:hanging="426"/>
            </w:pPr>
            <w:r>
              <w:t xml:space="preserve">Finally, another employer found the major benefit </w:t>
            </w:r>
            <w:r w:rsidR="003F0E4F">
              <w:t xml:space="preserve">was </w:t>
            </w:r>
            <w:r>
              <w:t xml:space="preserve">in the collection of initial data which otherwise would have been very time consuming for his </w:t>
            </w:r>
            <w:proofErr w:type="spellStart"/>
            <w:r>
              <w:t>organisation</w:t>
            </w:r>
            <w:proofErr w:type="spellEnd"/>
            <w:r>
              <w:t>. He estimated that the work undertaken by students would “</w:t>
            </w:r>
            <w:r w:rsidRPr="00367518">
              <w:rPr>
                <w:i/>
              </w:rPr>
              <w:t>Save at least a couple of weeks and maybe more</w:t>
            </w:r>
            <w:r>
              <w:rPr>
                <w:i/>
              </w:rPr>
              <w:t xml:space="preserve">” </w:t>
            </w:r>
            <w:r>
              <w:t>and at a notional cost of £600 per day, this represents an initial saving of £6k.</w:t>
            </w:r>
          </w:p>
          <w:p w:rsidR="00367518" w:rsidRPr="00367518" w:rsidRDefault="00367518" w:rsidP="00226BC3">
            <w:pPr>
              <w:pStyle w:val="Default"/>
              <w:spacing w:line="276" w:lineRule="auto"/>
            </w:pPr>
          </w:p>
          <w:p w:rsidR="00367518" w:rsidRDefault="00B25A98" w:rsidP="00226BC3">
            <w:pPr>
              <w:pStyle w:val="Default"/>
              <w:spacing w:line="276" w:lineRule="auto"/>
            </w:pPr>
            <w:r>
              <w:t>An analysis of the case study research identified a number of questions for the next phase of the project. These were:</w:t>
            </w:r>
          </w:p>
          <w:p w:rsidR="00B25A98" w:rsidRDefault="00B25A98" w:rsidP="00226BC3">
            <w:pPr>
              <w:pStyle w:val="Default"/>
              <w:spacing w:line="276" w:lineRule="auto"/>
            </w:pPr>
          </w:p>
          <w:p w:rsidR="00B25A98" w:rsidRPr="00B25A98" w:rsidRDefault="00B25A98" w:rsidP="00226BC3">
            <w:pPr>
              <w:pStyle w:val="Default"/>
              <w:numPr>
                <w:ilvl w:val="0"/>
                <w:numId w:val="36"/>
              </w:numPr>
              <w:spacing w:line="276" w:lineRule="auto"/>
              <w:rPr>
                <w:i/>
              </w:rPr>
            </w:pPr>
            <w:r>
              <w:t>How valuable are the projects?</w:t>
            </w:r>
          </w:p>
          <w:p w:rsidR="00B25A98" w:rsidRPr="00B25A98" w:rsidRDefault="00B25A98" w:rsidP="00226BC3">
            <w:pPr>
              <w:pStyle w:val="Default"/>
              <w:numPr>
                <w:ilvl w:val="0"/>
                <w:numId w:val="36"/>
              </w:numPr>
              <w:spacing w:line="276" w:lineRule="auto"/>
              <w:rPr>
                <w:i/>
              </w:rPr>
            </w:pPr>
            <w:r>
              <w:t>What are the common characteristics of a successful group project?</w:t>
            </w:r>
          </w:p>
          <w:p w:rsidR="00B25A98" w:rsidRPr="00B25A98" w:rsidRDefault="00B25A98" w:rsidP="00226BC3">
            <w:pPr>
              <w:pStyle w:val="Default"/>
              <w:numPr>
                <w:ilvl w:val="0"/>
                <w:numId w:val="36"/>
              </w:numPr>
              <w:spacing w:line="276" w:lineRule="auto"/>
              <w:rPr>
                <w:i/>
              </w:rPr>
            </w:pPr>
            <w:r>
              <w:t>What are the characteristics of a satisfied collaborator?</w:t>
            </w:r>
          </w:p>
          <w:p w:rsidR="00B25A98" w:rsidRPr="00B25A98" w:rsidRDefault="00B25A98" w:rsidP="00226BC3">
            <w:pPr>
              <w:pStyle w:val="Default"/>
              <w:numPr>
                <w:ilvl w:val="0"/>
                <w:numId w:val="36"/>
              </w:numPr>
              <w:spacing w:line="276" w:lineRule="auto"/>
              <w:rPr>
                <w:i/>
              </w:rPr>
            </w:pPr>
            <w:r>
              <w:t>What are the barriers to taking up a project?</w:t>
            </w:r>
          </w:p>
          <w:p w:rsidR="00B25A98" w:rsidRPr="00B25A98" w:rsidRDefault="00B25A98" w:rsidP="00226BC3">
            <w:pPr>
              <w:pStyle w:val="Default"/>
              <w:numPr>
                <w:ilvl w:val="0"/>
                <w:numId w:val="36"/>
              </w:numPr>
              <w:spacing w:line="276" w:lineRule="auto"/>
              <w:rPr>
                <w:i/>
              </w:rPr>
            </w:pPr>
            <w:r>
              <w:t>How can collaboration be made more attractive to companies?</w:t>
            </w:r>
          </w:p>
          <w:p w:rsidR="00B25A98" w:rsidRPr="00B25A98" w:rsidRDefault="00B25A98" w:rsidP="00226BC3">
            <w:pPr>
              <w:pStyle w:val="Default"/>
              <w:numPr>
                <w:ilvl w:val="0"/>
                <w:numId w:val="36"/>
              </w:numPr>
              <w:spacing w:line="276" w:lineRule="auto"/>
              <w:rPr>
                <w:i/>
              </w:rPr>
            </w:pPr>
            <w:r>
              <w:t xml:space="preserve">Is there more than a straightforward financial </w:t>
            </w:r>
            <w:proofErr w:type="gramStart"/>
            <w:r>
              <w:t>benefit  in</w:t>
            </w:r>
            <w:proofErr w:type="gramEnd"/>
            <w:r>
              <w:t xml:space="preserve"> taking on a project?</w:t>
            </w:r>
          </w:p>
          <w:p w:rsidR="00B25A98" w:rsidRDefault="00B25A98" w:rsidP="00226BC3">
            <w:pPr>
              <w:pStyle w:val="Default"/>
              <w:spacing w:line="276" w:lineRule="auto"/>
            </w:pPr>
          </w:p>
          <w:p w:rsidR="005F65E8" w:rsidRDefault="005F65E8" w:rsidP="00226BC3">
            <w:pPr>
              <w:pStyle w:val="Default"/>
              <w:spacing w:line="276" w:lineRule="auto"/>
            </w:pPr>
            <w:r>
              <w:t>These are answered in another document: What makes a good project.</w:t>
            </w:r>
          </w:p>
          <w:p w:rsidR="005F65E8" w:rsidRDefault="005F65E8" w:rsidP="00226BC3">
            <w:pPr>
              <w:pStyle w:val="Default"/>
              <w:spacing w:line="276" w:lineRule="auto"/>
            </w:pPr>
          </w:p>
          <w:p w:rsidR="00B25A98" w:rsidRDefault="00B25A98" w:rsidP="00226BC3">
            <w:pPr>
              <w:pStyle w:val="Default"/>
              <w:spacing w:line="276" w:lineRule="auto"/>
            </w:pPr>
            <w:r>
              <w:t xml:space="preserve">The next step was to design the brochure which included three of the case studies chosen to demonstrate the value to the employer in an easily and quickly accessible format.  The first draft brochure was </w:t>
            </w:r>
            <w:proofErr w:type="spellStart"/>
            <w:r w:rsidR="000C7686">
              <w:t>trialled</w:t>
            </w:r>
            <w:proofErr w:type="spellEnd"/>
            <w:r w:rsidR="000C7686">
              <w:t xml:space="preserve"> with</w:t>
            </w:r>
            <w:r>
              <w:t xml:space="preserve"> six prospective employers in order to assess its usefulness. The key overarching question underpinning these new discussions was to what extent the message about </w:t>
            </w:r>
            <w:r w:rsidR="00E21740">
              <w:t xml:space="preserve">the </w:t>
            </w:r>
            <w:r>
              <w:t>potential quantifiable value of offering project work to engineering students was achieved.</w:t>
            </w:r>
          </w:p>
          <w:p w:rsidR="00483C55" w:rsidRDefault="00483C55" w:rsidP="00226BC3">
            <w:pPr>
              <w:pStyle w:val="Default"/>
              <w:spacing w:line="276" w:lineRule="auto"/>
            </w:pPr>
          </w:p>
          <w:p w:rsidR="00483C55" w:rsidRDefault="00483C55" w:rsidP="00226BC3">
            <w:pPr>
              <w:pStyle w:val="Default"/>
              <w:spacing w:line="276" w:lineRule="auto"/>
            </w:pPr>
            <w:r>
              <w:t>The brochure aims to provide succinct, timely</w:t>
            </w:r>
            <w:r w:rsidR="00226BC3">
              <w:t xml:space="preserve"> and</w:t>
            </w:r>
            <w:r>
              <w:t xml:space="preserve"> quickly accessible information.  Some of the discussion with employers therefore focused on the content, style relevance, etc, of the brochure.  Employers were also asked whether the brochure content provided adequate preliminary information for taking next steps. The message contained within the brochure appears to have had some impact with two of the companies now engaging students in project work and two more potentially offering projects in the future.</w:t>
            </w:r>
            <w:r w:rsidR="0011236F">
              <w:t xml:space="preserve"> This successful convers</w:t>
            </w:r>
            <w:r w:rsidR="00D4295F">
              <w:t>ion rate may be attributed in part to the face to face discussions that supported the introduction of the brochure.</w:t>
            </w:r>
          </w:p>
          <w:p w:rsidR="00D4295F" w:rsidRDefault="00D4295F" w:rsidP="00226BC3">
            <w:pPr>
              <w:pStyle w:val="Default"/>
              <w:spacing w:line="276" w:lineRule="auto"/>
            </w:pPr>
          </w:p>
          <w:p w:rsidR="00D4295F" w:rsidRDefault="00D4295F" w:rsidP="00226BC3">
            <w:pPr>
              <w:pStyle w:val="Default"/>
              <w:spacing w:line="276" w:lineRule="auto"/>
            </w:pPr>
            <w:r>
              <w:t xml:space="preserve">Following feedback from this test sample, the brochure was sent to </w:t>
            </w:r>
            <w:r w:rsidR="00511BEC">
              <w:t>20</w:t>
            </w:r>
            <w:r>
              <w:t xml:space="preserve"> companies in the south west region.  This sample </w:t>
            </w:r>
            <w:r w:rsidR="00C371B2">
              <w:t xml:space="preserve">was selected </w:t>
            </w:r>
            <w:r>
              <w:t xml:space="preserve">from a database of 3,893 companies in the Bristol, Exeter, Gloucester, Plymouth, </w:t>
            </w:r>
            <w:proofErr w:type="spellStart"/>
            <w:r>
              <w:t>Swindon</w:t>
            </w:r>
            <w:proofErr w:type="spellEnd"/>
            <w:r>
              <w:t xml:space="preserve"> and Taunton postal regions who were engaged in three major manufacturing sectors</w:t>
            </w:r>
            <w:r w:rsidR="005F65E8">
              <w:t xml:space="preserve"> and including </w:t>
            </w:r>
            <w:r w:rsidR="005F65E8" w:rsidRPr="005F65E8">
              <w:t>pharmaceuticals, shipping, valve and bearings manufacture, rubber processing and polymers</w:t>
            </w:r>
            <w:r w:rsidR="005F65E8">
              <w:t>.</w:t>
            </w:r>
            <w:r>
              <w:t xml:space="preserve">  </w:t>
            </w:r>
            <w:r w:rsidR="00C371B2">
              <w:t xml:space="preserve">Of these companies, 1024 had a turnover exceeding £1 million p.a. and it was from this group that the 20 companies were selected as being representative of the size and industry.  </w:t>
            </w:r>
            <w:r w:rsidR="00511BEC">
              <w:t>Of the</w:t>
            </w:r>
            <w:r w:rsidR="00C371B2">
              <w:t>se c</w:t>
            </w:r>
            <w:r>
              <w:t xml:space="preserve">ompanies </w:t>
            </w:r>
            <w:r w:rsidR="00C371B2">
              <w:t>to whom brochures were sent</w:t>
            </w:r>
            <w:proofErr w:type="gramStart"/>
            <w:r w:rsidR="00C371B2">
              <w:t xml:space="preserve">,  </w:t>
            </w:r>
            <w:r w:rsidR="00510AAE">
              <w:t>there</w:t>
            </w:r>
            <w:proofErr w:type="gramEnd"/>
            <w:r w:rsidR="00510AAE">
              <w:t xml:space="preserve"> were</w:t>
            </w:r>
            <w:r>
              <w:t xml:space="preserve"> 4 </w:t>
            </w:r>
            <w:r w:rsidR="00510AAE">
              <w:t xml:space="preserve">immediate </w:t>
            </w:r>
            <w:r>
              <w:t>responses.</w:t>
            </w:r>
          </w:p>
          <w:p w:rsidR="00A14D1D" w:rsidRDefault="00A14D1D" w:rsidP="00226BC3">
            <w:pPr>
              <w:pStyle w:val="Default"/>
              <w:spacing w:line="276" w:lineRule="auto"/>
            </w:pPr>
          </w:p>
          <w:p w:rsidR="00A14D1D" w:rsidRDefault="00A14D1D" w:rsidP="00226BC3">
            <w:pPr>
              <w:pStyle w:val="Default"/>
              <w:spacing w:line="276" w:lineRule="auto"/>
            </w:pPr>
            <w:r>
              <w:t>The four responding companies were contacted by telephone and then by email.  A key problem we identified was a difficulty in all cases of reaching an appropriate person to speak to</w:t>
            </w:r>
            <w:r w:rsidR="00226BC3">
              <w:t xml:space="preserve"> in the </w:t>
            </w:r>
            <w:proofErr w:type="spellStart"/>
            <w:r w:rsidR="00226BC3">
              <w:t>organisation</w:t>
            </w:r>
            <w:proofErr w:type="spellEnd"/>
            <w:r>
              <w:t xml:space="preserve">. Three of the four companies that responded to the brochure did not provide a contact name, one of the companies said they were already in touch with an HEI, one company would not offer projects for health and safety reasons.  However, some interest </w:t>
            </w:r>
            <w:r w:rsidR="00E21740">
              <w:t>was</w:t>
            </w:r>
            <w:r>
              <w:t xml:space="preserve"> expressed in future collaborations.</w:t>
            </w:r>
          </w:p>
          <w:p w:rsidR="00083F98" w:rsidRDefault="00083F98" w:rsidP="00226BC3">
            <w:pPr>
              <w:pStyle w:val="Default"/>
              <w:spacing w:line="276" w:lineRule="auto"/>
            </w:pPr>
          </w:p>
          <w:p w:rsidR="00083F98" w:rsidRDefault="00083F98" w:rsidP="00226BC3">
            <w:pPr>
              <w:pStyle w:val="Default"/>
              <w:spacing w:line="276" w:lineRule="auto"/>
            </w:pPr>
            <w:r>
              <w:t>This exercise resulted in one positive decision to pursue a group project and</w:t>
            </w:r>
            <w:r w:rsidR="00E21740">
              <w:t xml:space="preserve"> that</w:t>
            </w:r>
            <w:r>
              <w:t xml:space="preserve"> </w:t>
            </w:r>
            <w:proofErr w:type="spellStart"/>
            <w:r>
              <w:t>organisation</w:t>
            </w:r>
            <w:proofErr w:type="spellEnd"/>
            <w:r>
              <w:t xml:space="preserve"> will also take on a placement student.</w:t>
            </w:r>
          </w:p>
          <w:p w:rsidR="00A14D1D" w:rsidRDefault="00A14D1D" w:rsidP="00226BC3">
            <w:pPr>
              <w:pStyle w:val="Default"/>
              <w:spacing w:line="276" w:lineRule="auto"/>
            </w:pPr>
          </w:p>
          <w:p w:rsidR="00A14D1D" w:rsidRDefault="00A14D1D" w:rsidP="00226BC3">
            <w:pPr>
              <w:pStyle w:val="Default"/>
              <w:spacing w:line="276" w:lineRule="auto"/>
            </w:pPr>
            <w:r>
              <w:t xml:space="preserve">This was an extremely time consuming process particularly because of the difficulty in reaching an appropriate contact within the </w:t>
            </w:r>
            <w:proofErr w:type="spellStart"/>
            <w:r>
              <w:t>organisation</w:t>
            </w:r>
            <w:proofErr w:type="spellEnd"/>
            <w:r>
              <w:t xml:space="preserve">.  </w:t>
            </w:r>
            <w:r w:rsidR="00083F98">
              <w:t>Human Resources can often act as a filter but are not the decision makers in the case of student projects.</w:t>
            </w:r>
          </w:p>
          <w:p w:rsidR="009A16B7" w:rsidRDefault="009A16B7" w:rsidP="00226BC3"/>
        </w:tc>
      </w:tr>
      <w:tr w:rsidR="005F65E8" w:rsidTr="005F1741">
        <w:tc>
          <w:tcPr>
            <w:tcW w:w="9242" w:type="dxa"/>
            <w:shd w:val="clear" w:color="auto" w:fill="auto"/>
          </w:tcPr>
          <w:p w:rsidR="005F65E8" w:rsidDel="00A1010F" w:rsidRDefault="005F65E8" w:rsidP="00226BC3">
            <w:pPr>
              <w:rPr>
                <w:sz w:val="24"/>
                <w:szCs w:val="24"/>
              </w:rPr>
            </w:pPr>
          </w:p>
        </w:tc>
      </w:tr>
    </w:tbl>
    <w:p w:rsidR="00A909CE" w:rsidRDefault="00A909CE" w:rsidP="009559C3">
      <w:pPr>
        <w:pStyle w:val="Default"/>
        <w:spacing w:line="276" w:lineRule="auto"/>
        <w:rPr>
          <w:rStyle w:val="Heading2Char"/>
          <w:sz w:val="26"/>
          <w:szCs w:val="26"/>
        </w:rPr>
      </w:pPr>
    </w:p>
    <w:p w:rsidR="00A909CE" w:rsidRPr="00BB5AAA" w:rsidRDefault="00A909CE" w:rsidP="009559C3">
      <w:pPr>
        <w:pStyle w:val="Default"/>
        <w:spacing w:line="276" w:lineRule="auto"/>
        <w:rPr>
          <w:rFonts w:ascii="Calibri" w:hAnsi="Calibri" w:cs="Calibri"/>
          <w:i/>
          <w:iCs/>
          <w:color w:val="auto"/>
          <w:sz w:val="26"/>
          <w:szCs w:val="26"/>
        </w:rPr>
      </w:pPr>
      <w:r w:rsidRPr="00BB5AAA">
        <w:rPr>
          <w:rStyle w:val="Heading2Char"/>
          <w:sz w:val="26"/>
          <w:szCs w:val="26"/>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FD3A0C" w:rsidP="005F1741">
            <w:pPr>
              <w:pStyle w:val="Default"/>
              <w:spacing w:line="276" w:lineRule="auto"/>
            </w:pPr>
          </w:p>
          <w:p w:rsidR="007422CB" w:rsidRDefault="00EE650D" w:rsidP="005F1741">
            <w:pPr>
              <w:pStyle w:val="Default"/>
              <w:spacing w:line="276" w:lineRule="auto"/>
            </w:pPr>
            <w:r>
              <w:t xml:space="preserve">This project aimed to </w:t>
            </w:r>
            <w:r w:rsidR="00E21740">
              <w:t xml:space="preserve">assess a number of current employer-led group projects to establish whether the delivered work and companies engagement with a group of students has a positive value which can be quantified. Following this, the aim was to </w:t>
            </w:r>
            <w:r>
              <w:t>produce a persuasive brochure to encourage employers to engage with group projects for students</w:t>
            </w:r>
            <w:r w:rsidR="007422CB">
              <w:t xml:space="preserve">, and, to assess whether such a brochure would indeed persuade employers to engage with student group projects. </w:t>
            </w:r>
          </w:p>
          <w:p w:rsidR="007422CB" w:rsidRDefault="007422CB" w:rsidP="005F1741">
            <w:pPr>
              <w:pStyle w:val="Default"/>
              <w:spacing w:line="276" w:lineRule="auto"/>
            </w:pPr>
          </w:p>
          <w:p w:rsidR="00094750" w:rsidRDefault="007422CB" w:rsidP="005F1741">
            <w:pPr>
              <w:pStyle w:val="Default"/>
              <w:spacing w:line="276" w:lineRule="auto"/>
            </w:pPr>
            <w:r>
              <w:t>The contents of the brochure were based on the evidence and findings from the case study participants</w:t>
            </w:r>
            <w:r w:rsidR="00770777">
              <w:t>, so their input was invaluable</w:t>
            </w:r>
            <w:r>
              <w:t>.</w:t>
            </w:r>
            <w:r w:rsidR="00094750">
              <w:t xml:space="preserve"> Throughout the project, the view of employers has been sought.</w:t>
            </w:r>
          </w:p>
          <w:p w:rsidR="00094750" w:rsidRDefault="00094750" w:rsidP="005F1741">
            <w:pPr>
              <w:pStyle w:val="Default"/>
              <w:spacing w:line="276" w:lineRule="auto"/>
            </w:pPr>
          </w:p>
          <w:p w:rsidR="00094750" w:rsidRDefault="00094750" w:rsidP="005F1741">
            <w:pPr>
              <w:pStyle w:val="Default"/>
              <w:spacing w:line="276" w:lineRule="auto"/>
            </w:pPr>
            <w:r>
              <w:t xml:space="preserve">Although case studies within the brochure originate from work at the University of Bath, the brochure is for wider use to promote the concept of </w:t>
            </w:r>
            <w:r w:rsidR="00D624D8">
              <w:t xml:space="preserve">engineering </w:t>
            </w:r>
            <w:r>
              <w:t xml:space="preserve">student projects with industry. </w:t>
            </w:r>
            <w:r w:rsidR="00D624D8">
              <w:t xml:space="preserve">The brochure was developed in this transferable manner, for </w:t>
            </w:r>
            <w:r w:rsidR="00D624D8">
              <w:lastRenderedPageBreak/>
              <w:t>example with contacts sections that can be tailored to individual institutions</w:t>
            </w:r>
            <w:r w:rsidR="00A429DB">
              <w:t xml:space="preserve">. </w:t>
            </w:r>
            <w:r>
              <w:t>Discussions with other SW HEIs have been undertaken to garner their thoughts and to see how practice works elsewhere</w:t>
            </w:r>
            <w:r w:rsidR="00D624D8">
              <w:t>. A meeting was able to take place at Exeter thanks to links made through the Get STEM Working project team meetings (linking with other sub-projects).</w:t>
            </w:r>
          </w:p>
          <w:p w:rsidR="001E658F" w:rsidRDefault="001E658F" w:rsidP="005F1741">
            <w:pPr>
              <w:pStyle w:val="Default"/>
              <w:spacing w:line="276" w:lineRule="auto"/>
            </w:pPr>
          </w:p>
          <w:p w:rsidR="00226BC3" w:rsidRDefault="00C76DA8" w:rsidP="005F1741">
            <w:pPr>
              <w:pStyle w:val="Default"/>
              <w:spacing w:line="276" w:lineRule="auto"/>
            </w:pPr>
            <w:r>
              <w:t>Initially, the brochure was sent out to 12 companies who were asked to comment on whether the brochure would persuade them to engage with student projects.  All agreed the content was appropriate, three companies were visited and two offered projects.</w:t>
            </w:r>
            <w:r w:rsidR="00EF3CE6">
              <w:t xml:space="preserve"> These participants agreed that the information within the brochure was informative and persuasive, however, it became apparent that some key messages needed to be more highlighted: </w:t>
            </w:r>
          </w:p>
          <w:p w:rsidR="006C20AA" w:rsidRDefault="00EF3CE6" w:rsidP="00831941">
            <w:pPr>
              <w:pStyle w:val="Default"/>
              <w:numPr>
                <w:ilvl w:val="0"/>
                <w:numId w:val="40"/>
              </w:numPr>
              <w:spacing w:line="276" w:lineRule="auto"/>
            </w:pPr>
            <w:r>
              <w:t>that the projects are free to the employer</w:t>
            </w:r>
          </w:p>
          <w:p w:rsidR="006C20AA" w:rsidRDefault="00CC696F" w:rsidP="00831941">
            <w:pPr>
              <w:pStyle w:val="Default"/>
              <w:numPr>
                <w:ilvl w:val="0"/>
                <w:numId w:val="40"/>
              </w:numPr>
              <w:spacing w:line="276" w:lineRule="auto"/>
            </w:pPr>
            <w:r>
              <w:t>underta</w:t>
            </w:r>
            <w:r w:rsidR="00626BD1">
              <w:t>ken within the university</w:t>
            </w:r>
          </w:p>
          <w:p w:rsidR="006C20AA" w:rsidRDefault="00CC696F" w:rsidP="00831941">
            <w:pPr>
              <w:pStyle w:val="Default"/>
              <w:numPr>
                <w:ilvl w:val="0"/>
                <w:numId w:val="40"/>
              </w:numPr>
              <w:spacing w:line="276" w:lineRule="auto"/>
            </w:pPr>
            <w:r>
              <w:t>d</w:t>
            </w:r>
            <w:r w:rsidR="00226BC3">
              <w:t>o</w:t>
            </w:r>
            <w:r>
              <w:t xml:space="preserve"> not require substantial time from the employer</w:t>
            </w:r>
          </w:p>
          <w:p w:rsidR="006C20AA" w:rsidRDefault="00CC696F" w:rsidP="00831941">
            <w:pPr>
              <w:pStyle w:val="Default"/>
              <w:numPr>
                <w:ilvl w:val="0"/>
                <w:numId w:val="40"/>
              </w:numPr>
              <w:spacing w:line="276" w:lineRule="auto"/>
            </w:pPr>
            <w:proofErr w:type="gramStart"/>
            <w:r>
              <w:t>these</w:t>
            </w:r>
            <w:proofErr w:type="gramEnd"/>
            <w:r>
              <w:t xml:space="preserve"> key selling points needed to be clearly shown on the front page.</w:t>
            </w:r>
          </w:p>
          <w:p w:rsidR="001E658F" w:rsidRDefault="001E658F" w:rsidP="00831941">
            <w:pPr>
              <w:pStyle w:val="Default"/>
              <w:spacing w:line="276" w:lineRule="auto"/>
              <w:ind w:left="720"/>
            </w:pPr>
          </w:p>
          <w:p w:rsidR="00C76DA8" w:rsidRDefault="00CC696F" w:rsidP="005F1741">
            <w:pPr>
              <w:pStyle w:val="Default"/>
              <w:spacing w:line="276" w:lineRule="auto"/>
            </w:pPr>
            <w:r>
              <w:t xml:space="preserve">A decision was also made to reduce the brochure content further as its key purpose was to initiate a meeting for further discussions.  </w:t>
            </w:r>
          </w:p>
          <w:p w:rsidR="007422CB" w:rsidRDefault="007422CB" w:rsidP="005F1741">
            <w:pPr>
              <w:pStyle w:val="Default"/>
              <w:spacing w:line="276" w:lineRule="auto"/>
            </w:pPr>
          </w:p>
          <w:p w:rsidR="004757D3" w:rsidRDefault="007422CB" w:rsidP="005F1741">
            <w:pPr>
              <w:pStyle w:val="Default"/>
              <w:spacing w:line="276" w:lineRule="auto"/>
            </w:pPr>
            <w:r>
              <w:t xml:space="preserve">It is probably too early at this point to assess the </w:t>
            </w:r>
            <w:r w:rsidR="00610370">
              <w:t>full potential</w:t>
            </w:r>
            <w:r>
              <w:t xml:space="preserve"> of the brochure as a promotional tool.  </w:t>
            </w:r>
            <w:r w:rsidR="00511BEC">
              <w:t>Of 20</w:t>
            </w:r>
            <w:r w:rsidR="0069370D">
              <w:t xml:space="preserve"> companies that the brochure was sent to only four responded to the mailshot.  This is consistent with the Bournemouth study in which employers stated they would not take time to read such materials, but would be more prepared to allocate time for face to face meetings.  </w:t>
            </w:r>
            <w:r w:rsidR="00CC696F">
              <w:t>It became too time-</w:t>
            </w:r>
            <w:r w:rsidR="000667C3">
              <w:t xml:space="preserve">consuming within the scope of the project to follow up the mail shot with non responding companies given the difficulty in reaching appropriate decision makers. </w:t>
            </w:r>
            <w:r w:rsidR="004757D3">
              <w:t>This approach was supported by the SW External Advisory Group</w:t>
            </w:r>
            <w:r w:rsidR="00770777">
              <w:t xml:space="preserve"> (SWEAG) (meeting Oct 2011)</w:t>
            </w:r>
            <w:r w:rsidR="004757D3">
              <w:t xml:space="preserve"> who advised </w:t>
            </w:r>
            <w:r w:rsidR="00770777" w:rsidRPr="00770777">
              <w:rPr>
                <w:i/>
              </w:rPr>
              <w:t>‘it is better to focus attention on the small number [of companies who show an interest] or they will lose interest very quickly</w:t>
            </w:r>
            <w:r w:rsidR="00770777">
              <w:rPr>
                <w:i/>
              </w:rPr>
              <w:t>’</w:t>
            </w:r>
            <w:r w:rsidR="00770777" w:rsidRPr="00770777">
              <w:rPr>
                <w:i/>
              </w:rPr>
              <w:t>.</w:t>
            </w:r>
          </w:p>
          <w:p w:rsidR="004757D3" w:rsidRDefault="004757D3" w:rsidP="005F1741">
            <w:pPr>
              <w:pStyle w:val="Default"/>
              <w:spacing w:line="276" w:lineRule="auto"/>
            </w:pPr>
          </w:p>
          <w:p w:rsidR="00CC696F" w:rsidRDefault="0069370D" w:rsidP="005F1741">
            <w:pPr>
              <w:pStyle w:val="Default"/>
              <w:spacing w:line="276" w:lineRule="auto"/>
            </w:pPr>
            <w:r>
              <w:t>Of the four companies that did respond to the mail shot, one has confirmed that they will pursue the possibility of a project and will also recruit a placement student.</w:t>
            </w:r>
          </w:p>
          <w:p w:rsidR="00CC696F" w:rsidRDefault="00CC696F" w:rsidP="005F1741">
            <w:pPr>
              <w:pStyle w:val="Default"/>
              <w:spacing w:line="276" w:lineRule="auto"/>
            </w:pPr>
          </w:p>
          <w:p w:rsidR="00C76DA8" w:rsidRDefault="000667C3" w:rsidP="005F1741">
            <w:pPr>
              <w:pStyle w:val="Default"/>
              <w:spacing w:line="276" w:lineRule="auto"/>
            </w:pPr>
            <w:r>
              <w:t xml:space="preserve">The potential financial value to the employer of student project outcomes combined with the free resource (students and resources) was a key message within the brochure, however, this is not a cost neutral exercise and the cost benefit of this promotional activity still needs to be </w:t>
            </w:r>
            <w:r w:rsidR="00A94547">
              <w:t xml:space="preserve">fully </w:t>
            </w:r>
            <w:r>
              <w:t>assessed.</w:t>
            </w:r>
            <w:r w:rsidR="00A94547">
              <w:t xml:space="preserve"> </w:t>
            </w:r>
            <w:r w:rsidR="00C76DA8">
              <w:t xml:space="preserve">Benefits to the participating companies include: </w:t>
            </w:r>
          </w:p>
          <w:p w:rsidR="001E658F" w:rsidRDefault="001E658F" w:rsidP="005F1741">
            <w:pPr>
              <w:pStyle w:val="Default"/>
              <w:spacing w:line="276" w:lineRule="auto"/>
            </w:pPr>
          </w:p>
          <w:p w:rsidR="00C76DA8" w:rsidRPr="007D42CB" w:rsidRDefault="007D42CB" w:rsidP="007D42CB">
            <w:pPr>
              <w:pStyle w:val="Default"/>
              <w:spacing w:line="276" w:lineRule="auto"/>
              <w:ind w:left="720"/>
              <w:rPr>
                <w:i/>
              </w:rPr>
            </w:pPr>
            <w:r w:rsidRPr="007D42CB">
              <w:rPr>
                <w:i/>
              </w:rPr>
              <w:t>“</w:t>
            </w:r>
            <w:r w:rsidR="00C76DA8" w:rsidRPr="007D42CB">
              <w:rPr>
                <w:i/>
              </w:rPr>
              <w:t>The students’ work has contributed to gaining a £3m investment</w:t>
            </w:r>
            <w:r w:rsidRPr="007D42CB">
              <w:rPr>
                <w:i/>
              </w:rPr>
              <w:t>”</w:t>
            </w:r>
          </w:p>
          <w:p w:rsidR="00C76DA8" w:rsidRPr="007D42CB" w:rsidRDefault="007D42CB" w:rsidP="007D42CB">
            <w:pPr>
              <w:pStyle w:val="Default"/>
              <w:spacing w:line="276" w:lineRule="auto"/>
              <w:ind w:left="720"/>
              <w:rPr>
                <w:i/>
              </w:rPr>
            </w:pPr>
            <w:r w:rsidRPr="007D42CB">
              <w:rPr>
                <w:i/>
              </w:rPr>
              <w:t>“</w:t>
            </w:r>
            <w:r w:rsidR="00C76DA8" w:rsidRPr="007D42CB">
              <w:rPr>
                <w:i/>
              </w:rPr>
              <w:t>The students’ work has contributed to re-appraising a major capital investment</w:t>
            </w:r>
            <w:r w:rsidRPr="007D42CB">
              <w:rPr>
                <w:i/>
              </w:rPr>
              <w:t>”</w:t>
            </w:r>
          </w:p>
          <w:p w:rsidR="00C76DA8" w:rsidRPr="007D42CB" w:rsidRDefault="007D42CB" w:rsidP="007D42CB">
            <w:pPr>
              <w:pStyle w:val="Default"/>
              <w:spacing w:line="276" w:lineRule="auto"/>
              <w:ind w:left="720"/>
              <w:rPr>
                <w:i/>
              </w:rPr>
            </w:pPr>
            <w:r w:rsidRPr="007D42CB">
              <w:rPr>
                <w:i/>
              </w:rPr>
              <w:t>“</w:t>
            </w:r>
            <w:r w:rsidR="00C76DA8" w:rsidRPr="007D42CB">
              <w:rPr>
                <w:i/>
              </w:rPr>
              <w:t xml:space="preserve">The students made the </w:t>
            </w:r>
            <w:proofErr w:type="spellStart"/>
            <w:r w:rsidR="00C76DA8" w:rsidRPr="007D42CB">
              <w:rPr>
                <w:i/>
              </w:rPr>
              <w:t>organisation</w:t>
            </w:r>
            <w:proofErr w:type="spellEnd"/>
            <w:r w:rsidR="00C76DA8" w:rsidRPr="007D42CB">
              <w:rPr>
                <w:i/>
              </w:rPr>
              <w:t xml:space="preserve"> aware of state of the art technology that </w:t>
            </w:r>
            <w:r w:rsidR="00C76DA8" w:rsidRPr="007D42CB">
              <w:rPr>
                <w:i/>
              </w:rPr>
              <w:lastRenderedPageBreak/>
              <w:t>would improve their future business</w:t>
            </w:r>
            <w:r w:rsidRPr="007D42CB">
              <w:rPr>
                <w:i/>
              </w:rPr>
              <w:t>”</w:t>
            </w:r>
          </w:p>
          <w:p w:rsidR="00A94547" w:rsidRDefault="00A94547" w:rsidP="005F1741">
            <w:pPr>
              <w:pStyle w:val="Default"/>
              <w:spacing w:line="276" w:lineRule="auto"/>
            </w:pPr>
          </w:p>
          <w:p w:rsidR="00C76DA8" w:rsidRDefault="00C76DA8" w:rsidP="005F1741">
            <w:pPr>
              <w:pStyle w:val="Default"/>
              <w:spacing w:line="276" w:lineRule="auto"/>
            </w:pPr>
            <w:r>
              <w:t>Quantifying the financial value of undergraduate projects</w:t>
            </w:r>
            <w:r w:rsidR="00EF3CE6">
              <w:t xml:space="preserve"> however,</w:t>
            </w:r>
            <w:r>
              <w:t xml:space="preserve"> is problematic.  One problem</w:t>
            </w:r>
            <w:r w:rsidR="00EF3CE6">
              <w:t xml:space="preserve"> is that the v</w:t>
            </w:r>
            <w:r>
              <w:t>ariables are inconsistent and difficult to put an exact value on.  However, measures such as increase in sales, reductions in costs,</w:t>
            </w:r>
            <w:r w:rsidR="00EF3CE6">
              <w:t xml:space="preserve"> enhanced brand awareness, strat</w:t>
            </w:r>
            <w:r>
              <w:t xml:space="preserve">egic changes, </w:t>
            </w:r>
            <w:r w:rsidR="00EF3CE6">
              <w:t xml:space="preserve">and </w:t>
            </w:r>
            <w:r>
              <w:t xml:space="preserve">recruitment of skilled personnel were taken into account.  In order to impose some consistency on quantifying the value of the student </w:t>
            </w:r>
            <w:r w:rsidR="00EF3CE6">
              <w:t>p</w:t>
            </w:r>
            <w:r>
              <w:t xml:space="preserve">rojects that formed this study, it was </w:t>
            </w:r>
            <w:r w:rsidR="00EF3CE6">
              <w:t>decided</w:t>
            </w:r>
            <w:r>
              <w:t xml:space="preserve"> to cost it on the basis of a consultancy fee thus ensuring that each </w:t>
            </w:r>
            <w:r w:rsidR="007D42CB">
              <w:t>w</w:t>
            </w:r>
            <w:r>
              <w:t xml:space="preserve">as measured using the same metric.  </w:t>
            </w:r>
          </w:p>
          <w:p w:rsidR="00225203" w:rsidRDefault="00225203" w:rsidP="005F1741">
            <w:pPr>
              <w:pStyle w:val="Default"/>
              <w:spacing w:line="276" w:lineRule="auto"/>
            </w:pPr>
          </w:p>
          <w:p w:rsidR="007D42CB" w:rsidRDefault="007D42CB" w:rsidP="005F1741">
            <w:pPr>
              <w:pStyle w:val="Default"/>
              <w:spacing w:line="276" w:lineRule="auto"/>
            </w:pPr>
            <w:r>
              <w:t>The aims of this small scale project were ambitious however, they have been met in so far as it has been possible (through discussions with currently engaged employers) to:</w:t>
            </w:r>
          </w:p>
          <w:p w:rsidR="007D42CB" w:rsidRDefault="007D42CB" w:rsidP="005F1741">
            <w:pPr>
              <w:pStyle w:val="Default"/>
              <w:spacing w:line="276" w:lineRule="auto"/>
            </w:pPr>
          </w:p>
          <w:p w:rsidR="007D42CB" w:rsidRDefault="007D42CB" w:rsidP="007D42CB">
            <w:pPr>
              <w:pStyle w:val="Default"/>
              <w:numPr>
                <w:ilvl w:val="0"/>
                <w:numId w:val="39"/>
              </w:numPr>
              <w:spacing w:line="276" w:lineRule="auto"/>
            </w:pPr>
            <w:r>
              <w:t xml:space="preserve">make a judgment about the financial benefit to participating </w:t>
            </w:r>
            <w:proofErr w:type="spellStart"/>
            <w:r>
              <w:t>organisations</w:t>
            </w:r>
            <w:proofErr w:type="spellEnd"/>
            <w:r>
              <w:t xml:space="preserve"> who offer group projects to undergraduate mechanical engineering students</w:t>
            </w:r>
          </w:p>
          <w:p w:rsidR="007D42CB" w:rsidRDefault="007D42CB" w:rsidP="007D42CB">
            <w:pPr>
              <w:pStyle w:val="Default"/>
              <w:numPr>
                <w:ilvl w:val="0"/>
                <w:numId w:val="39"/>
              </w:numPr>
              <w:spacing w:line="276" w:lineRule="auto"/>
            </w:pPr>
            <w:r>
              <w:t>make recommendations as to how the information gained can be used to encourage other companies to engage in student projects through</w:t>
            </w:r>
          </w:p>
          <w:p w:rsidR="007D42CB" w:rsidRDefault="007D42CB" w:rsidP="007D42CB">
            <w:pPr>
              <w:pStyle w:val="Default"/>
              <w:numPr>
                <w:ilvl w:val="0"/>
                <w:numId w:val="39"/>
              </w:numPr>
              <w:spacing w:line="276" w:lineRule="auto"/>
            </w:pPr>
            <w:r>
              <w:t>the design, pilot and production of a brochure that outlines the major benefits to potential employers</w:t>
            </w:r>
          </w:p>
          <w:p w:rsidR="007D42CB" w:rsidRDefault="007D42CB" w:rsidP="007D42CB">
            <w:pPr>
              <w:pStyle w:val="Default"/>
              <w:numPr>
                <w:ilvl w:val="0"/>
                <w:numId w:val="39"/>
              </w:numPr>
              <w:spacing w:line="276" w:lineRule="auto"/>
            </w:pPr>
            <w:proofErr w:type="gramStart"/>
            <w:r>
              <w:t>development</w:t>
            </w:r>
            <w:proofErr w:type="gramEnd"/>
            <w:r>
              <w:t xml:space="preserve"> of a brochure-contact-meeting process as described above.</w:t>
            </w:r>
          </w:p>
          <w:p w:rsidR="00225203" w:rsidRPr="001E658F" w:rsidRDefault="00225203" w:rsidP="005F1741">
            <w:pPr>
              <w:pStyle w:val="Default"/>
              <w:spacing w:after="200" w:line="276" w:lineRule="auto"/>
            </w:pPr>
          </w:p>
          <w:p w:rsidR="001E658F" w:rsidRPr="001E658F" w:rsidRDefault="002F47DA" w:rsidP="00831941">
            <w:pPr>
              <w:pStyle w:val="Default"/>
              <w:spacing w:line="276" w:lineRule="auto"/>
            </w:pPr>
            <w:r w:rsidRPr="00831941">
              <w:t xml:space="preserve">Both formative and summative evaluation opportunities have been taken by presenting the project at events. The project was promoted internally to practitioners at the </w:t>
            </w:r>
            <w:hyperlink r:id="rId10" w:history="1">
              <w:r w:rsidRPr="00831941">
                <w:rPr>
                  <w:rStyle w:val="Hyperlink"/>
                </w:rPr>
                <w:t>University of Bath Institutional Seminar</w:t>
              </w:r>
            </w:hyperlink>
            <w:r w:rsidRPr="00831941">
              <w:t xml:space="preserve"> in January 2012 (~40 attendees) and then at the end of the project at the HE STEM Workforce Development &amp; Employability Conference 18th June (&gt;100 delegates). The latter included input from a student from Bath with recent experience of student projects and received positive comments:</w:t>
            </w:r>
          </w:p>
          <w:p w:rsidR="00016684" w:rsidRPr="00831941" w:rsidRDefault="00016684" w:rsidP="00831941">
            <w:pPr>
              <w:spacing w:after="0" w:line="276" w:lineRule="auto"/>
              <w:rPr>
                <w:rFonts w:eastAsiaTheme="minorEastAsia"/>
                <w:i/>
                <w:sz w:val="24"/>
                <w:szCs w:val="24"/>
                <w:lang w:bidi="en-US"/>
              </w:rPr>
            </w:pPr>
            <w:r w:rsidRPr="00831941">
              <w:rPr>
                <w:rFonts w:eastAsiaTheme="minorEastAsia"/>
                <w:i/>
                <w:sz w:val="24"/>
                <w:szCs w:val="24"/>
                <w:lang w:bidi="en-US"/>
              </w:rPr>
              <w:t xml:space="preserve">“Enjoyed [hearing about the] </w:t>
            </w:r>
            <w:r w:rsidR="003A5BD0" w:rsidRPr="00831941">
              <w:rPr>
                <w:rFonts w:eastAsiaTheme="minorEastAsia"/>
                <w:i/>
                <w:sz w:val="24"/>
                <w:szCs w:val="24"/>
                <w:lang w:bidi="en-US"/>
              </w:rPr>
              <w:t xml:space="preserve">case studies – especially student [industrial group] project – Bath </w:t>
            </w:r>
            <w:proofErr w:type="spellStart"/>
            <w:r w:rsidR="003A5BD0" w:rsidRPr="00831941">
              <w:rPr>
                <w:rFonts w:eastAsiaTheme="minorEastAsia"/>
                <w:i/>
                <w:sz w:val="24"/>
                <w:szCs w:val="24"/>
                <w:lang w:bidi="en-US"/>
              </w:rPr>
              <w:t>Uni</w:t>
            </w:r>
            <w:proofErr w:type="spellEnd"/>
            <w:r w:rsidR="003A5BD0" w:rsidRPr="00831941">
              <w:rPr>
                <w:rFonts w:eastAsiaTheme="minorEastAsia"/>
                <w:i/>
                <w:sz w:val="24"/>
                <w:szCs w:val="24"/>
                <w:lang w:bidi="en-US"/>
              </w:rPr>
              <w:t>[</w:t>
            </w:r>
            <w:proofErr w:type="spellStart"/>
            <w:r w:rsidR="003A5BD0" w:rsidRPr="00831941">
              <w:rPr>
                <w:rFonts w:eastAsiaTheme="minorEastAsia"/>
                <w:i/>
                <w:sz w:val="24"/>
                <w:szCs w:val="24"/>
                <w:lang w:bidi="en-US"/>
              </w:rPr>
              <w:t>versity</w:t>
            </w:r>
            <w:proofErr w:type="spellEnd"/>
            <w:r w:rsidR="003A5BD0" w:rsidRPr="00831941">
              <w:rPr>
                <w:rFonts w:eastAsiaTheme="minorEastAsia"/>
                <w:i/>
                <w:sz w:val="24"/>
                <w:szCs w:val="24"/>
                <w:lang w:bidi="en-US"/>
              </w:rPr>
              <w:t>]”</w:t>
            </w:r>
          </w:p>
          <w:p w:rsidR="00016684" w:rsidRPr="00831941" w:rsidRDefault="003A5BD0" w:rsidP="00831941">
            <w:pPr>
              <w:spacing w:after="0" w:line="276" w:lineRule="auto"/>
              <w:rPr>
                <w:rFonts w:eastAsiaTheme="minorEastAsia"/>
                <w:i/>
                <w:sz w:val="24"/>
                <w:szCs w:val="24"/>
                <w:lang w:bidi="en-US"/>
              </w:rPr>
            </w:pPr>
            <w:r w:rsidRPr="00831941">
              <w:rPr>
                <w:rFonts w:eastAsiaTheme="minorEastAsia"/>
                <w:i/>
                <w:sz w:val="24"/>
                <w:szCs w:val="24"/>
                <w:lang w:bidi="en-US"/>
              </w:rPr>
              <w:t>“Really enjoyed hearing about the student perspective, and the change they were able to make when working with industry”</w:t>
            </w:r>
          </w:p>
          <w:p w:rsidR="002F47DA" w:rsidRDefault="002F47DA" w:rsidP="005F1741">
            <w:pPr>
              <w:pStyle w:val="Default"/>
              <w:spacing w:line="276" w:lineRule="auto"/>
            </w:pPr>
          </w:p>
          <w:p w:rsidR="006C20AA" w:rsidRDefault="006C20AA" w:rsidP="00831941">
            <w:pPr>
              <w:pStyle w:val="Default"/>
              <w:spacing w:line="276" w:lineRule="auto"/>
              <w:rPr>
                <w:i/>
              </w:rPr>
            </w:pPr>
          </w:p>
        </w:tc>
      </w:tr>
    </w:tbl>
    <w:p w:rsidR="00A909CE" w:rsidRDefault="00A909CE" w:rsidP="009559C3">
      <w:pPr>
        <w:pStyle w:val="Default"/>
        <w:spacing w:line="276" w:lineRule="auto"/>
      </w:pPr>
    </w:p>
    <w:p w:rsidR="00FD3A0C" w:rsidRDefault="00A909CE" w:rsidP="00FD5393">
      <w:pPr>
        <w:pStyle w:val="Default"/>
        <w:spacing w:line="276" w:lineRule="auto"/>
        <w:rPr>
          <w:rStyle w:val="Heading2Char"/>
        </w:rPr>
      </w:pPr>
      <w:r w:rsidRPr="00BB5AAA">
        <w:rPr>
          <w:rStyle w:val="Heading2Char"/>
          <w:sz w:val="26"/>
          <w:szCs w:val="26"/>
        </w:rPr>
        <w:t>Discussion, Learning and Impact</w:t>
      </w:r>
      <w:r w:rsidR="009A16B7">
        <w:rPr>
          <w:rStyle w:val="Heading2Cha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831941" w:rsidRDefault="00831941" w:rsidP="00831941">
            <w:pPr>
              <w:pStyle w:val="Default"/>
              <w:spacing w:line="276" w:lineRule="auto"/>
            </w:pPr>
          </w:p>
          <w:p w:rsidR="00831941" w:rsidRDefault="00831941" w:rsidP="00831941">
            <w:pPr>
              <w:pStyle w:val="Default"/>
              <w:spacing w:line="276" w:lineRule="auto"/>
            </w:pPr>
            <w:r>
              <w:t xml:space="preserve">1024 companies were identified as likely collaborators from a database of over 3,000.  The </w:t>
            </w:r>
            <w:proofErr w:type="gramStart"/>
            <w:r>
              <w:t>criteria for selection was</w:t>
            </w:r>
            <w:proofErr w:type="gramEnd"/>
            <w:r>
              <w:t xml:space="preserve"> set as: £1m turnover, geographical availability, and business focus.  It could be extrapolated that there are therefore 200-600 potential collaborators which makes finding and making contact with these potential project providers an even more important matter, especially taking into account the potential for other collaborative work, such as research, placem</w:t>
            </w:r>
            <w:r>
              <w:t xml:space="preserve">ents, and graduate </w:t>
            </w:r>
            <w:r>
              <w:lastRenderedPageBreak/>
              <w:t>employment.</w:t>
            </w:r>
          </w:p>
          <w:p w:rsidR="00831941" w:rsidRDefault="00831941" w:rsidP="00831941">
            <w:pPr>
              <w:pStyle w:val="Default"/>
              <w:spacing w:line="276" w:lineRule="auto"/>
            </w:pPr>
          </w:p>
          <w:p w:rsidR="001E658F" w:rsidRDefault="001E658F" w:rsidP="00831941">
            <w:pPr>
              <w:pStyle w:val="Default"/>
              <w:spacing w:line="276" w:lineRule="auto"/>
            </w:pPr>
            <w:r w:rsidRPr="001E658F">
              <w:t xml:space="preserve">In common with other projects in the Get STEM working </w:t>
            </w:r>
            <w:proofErr w:type="spellStart"/>
            <w:r w:rsidRPr="001E658F">
              <w:t>programme</w:t>
            </w:r>
            <w:proofErr w:type="spellEnd"/>
            <w:r w:rsidRPr="001E658F">
              <w:t xml:space="preserve">, there was some difficulty in making contact with appropriate people within </w:t>
            </w:r>
            <w:proofErr w:type="spellStart"/>
            <w:r w:rsidRPr="001E658F">
              <w:t>organisations</w:t>
            </w:r>
            <w:proofErr w:type="spellEnd"/>
            <w:r w:rsidRPr="001E658F">
              <w:t xml:space="preserve">.  This was also the experience of the Plymouth project which was investigating employer engagement with student placements.  Interestingly the Bournemouth project found the reverse to also be true, </w:t>
            </w:r>
            <w:proofErr w:type="spellStart"/>
            <w:r w:rsidRPr="001E658F">
              <w:t>ie</w:t>
            </w:r>
            <w:proofErr w:type="spellEnd"/>
            <w:r w:rsidRPr="001E658F">
              <w:t xml:space="preserve"> that employers found it very problematic trying to find appropriate people within the HEI to make contact with.  Communication is therefore a consistent issue that needs to be considered further within employer engagement activities.</w:t>
            </w:r>
          </w:p>
          <w:p w:rsidR="00831941" w:rsidRPr="001E658F" w:rsidRDefault="00831941" w:rsidP="00831941">
            <w:pPr>
              <w:pStyle w:val="Default"/>
              <w:spacing w:line="276" w:lineRule="auto"/>
            </w:pPr>
          </w:p>
          <w:p w:rsidR="00831941" w:rsidRDefault="00831941" w:rsidP="00831941">
            <w:pPr>
              <w:pStyle w:val="Default"/>
              <w:spacing w:line="276" w:lineRule="auto"/>
            </w:pPr>
            <w:r>
              <w:t xml:space="preserve">An interesting finding from the project is that employers tend to ignore literature sent through the post and gaining an employer’s engagement requires persistence from the university.  Interestingly however, employers were prepared to give up an hour or more for a face to face meeting particularly when the benefits (for example effectively free consultancy) are made clear. Once contact with such </w:t>
            </w:r>
            <w:proofErr w:type="spellStart"/>
            <w:r>
              <w:t>organisations</w:t>
            </w:r>
            <w:proofErr w:type="spellEnd"/>
            <w:r>
              <w:t xml:space="preserve"> is established other opportunities were likely to arise.</w:t>
            </w:r>
          </w:p>
          <w:p w:rsidR="00831941" w:rsidRDefault="00831941" w:rsidP="00831941">
            <w:pPr>
              <w:pStyle w:val="Default"/>
              <w:spacing w:line="276" w:lineRule="auto"/>
            </w:pPr>
          </w:p>
          <w:p w:rsidR="00831941" w:rsidRDefault="00831941" w:rsidP="00831941">
            <w:pPr>
              <w:pStyle w:val="Default"/>
              <w:spacing w:line="276" w:lineRule="auto"/>
            </w:pPr>
            <w:r>
              <w:t xml:space="preserve">When meetings were set up to discuss employer engagement with the university therefore, they generally resulted in a positive outcome – projects were agreed. This is felt to be because the contact had been filtered to the point where a decision maker had been reached, the university representative had authority, knowledge and experience, and the employer therefore had sufficient information to judge whether there is an opportunity that fits with their </w:t>
            </w:r>
            <w:proofErr w:type="spellStart"/>
            <w:r>
              <w:t>organisational</w:t>
            </w:r>
            <w:proofErr w:type="spellEnd"/>
            <w:r>
              <w:t xml:space="preserve"> requirements particularly an opportunity that is free of cost to them. This is a consistent finding across the Get STEM working projects that successful outcomes were </w:t>
            </w:r>
            <w:proofErr w:type="spellStart"/>
            <w:r>
              <w:t>optimised</w:t>
            </w:r>
            <w:proofErr w:type="spellEnd"/>
            <w:r>
              <w:t xml:space="preserve"> by personal contact.</w:t>
            </w:r>
          </w:p>
          <w:p w:rsidR="00724992" w:rsidRDefault="00724992" w:rsidP="005F1741">
            <w:pPr>
              <w:pStyle w:val="Default"/>
              <w:spacing w:line="276" w:lineRule="auto"/>
            </w:pPr>
          </w:p>
          <w:p w:rsidR="00910A35" w:rsidRDefault="00910A35" w:rsidP="005F1741">
            <w:pPr>
              <w:pStyle w:val="Default"/>
              <w:spacing w:line="276" w:lineRule="auto"/>
              <w:rPr>
                <w:rStyle w:val="Heading2Char"/>
              </w:rPr>
            </w:pPr>
            <w:r>
              <w:t xml:space="preserve">This raises difficult questions for the HEI. The process outlined in this project is time consuming and expensive.  Responsibility for the co-ordination and management of the process would need to be allocated appropriately within the HEI either at departmental level or institution wide.  There is also </w:t>
            </w:r>
            <w:r w:rsidR="007220F7">
              <w:t>potential benefit</w:t>
            </w:r>
            <w:r>
              <w:t xml:space="preserve"> of </w:t>
            </w:r>
            <w:r w:rsidR="007220F7">
              <w:t>some shared facility between HEIs.  The question of staffing and resourcing is therefore important.</w:t>
            </w:r>
          </w:p>
          <w:p w:rsidR="00FD3A0C" w:rsidRPr="007C293D" w:rsidRDefault="00FD3A0C" w:rsidP="005F1741">
            <w:pPr>
              <w:pStyle w:val="Default"/>
              <w:spacing w:line="276" w:lineRule="auto"/>
              <w:rPr>
                <w:rStyle w:val="Heading2Char"/>
                <w:b w:val="0"/>
                <w:sz w:val="24"/>
                <w:szCs w:val="24"/>
              </w:rPr>
            </w:pPr>
          </w:p>
          <w:p w:rsidR="00FD3A0C" w:rsidRPr="007C293D" w:rsidRDefault="007C293D" w:rsidP="005F1741">
            <w:pPr>
              <w:pStyle w:val="Default"/>
              <w:spacing w:line="276" w:lineRule="auto"/>
              <w:rPr>
                <w:rStyle w:val="Heading2Char"/>
                <w:b w:val="0"/>
                <w:sz w:val="24"/>
                <w:szCs w:val="24"/>
              </w:rPr>
            </w:pPr>
            <w:r w:rsidRPr="007C293D">
              <w:rPr>
                <w:rStyle w:val="Heading2Char"/>
                <w:b w:val="0"/>
                <w:sz w:val="24"/>
                <w:szCs w:val="24"/>
              </w:rPr>
              <w:t>It is impo</w:t>
            </w:r>
            <w:r>
              <w:rPr>
                <w:rStyle w:val="Heading2Char"/>
                <w:b w:val="0"/>
                <w:sz w:val="24"/>
                <w:szCs w:val="24"/>
              </w:rPr>
              <w:t>rtant to re</w:t>
            </w:r>
            <w:r w:rsidRPr="007C293D">
              <w:rPr>
                <w:rStyle w:val="Heading2Char"/>
                <w:b w:val="0"/>
                <w:sz w:val="24"/>
                <w:szCs w:val="24"/>
              </w:rPr>
              <w:t>member that the projects must enhance the student learning, as one employer stated:</w:t>
            </w:r>
          </w:p>
          <w:p w:rsidR="007C293D" w:rsidRPr="007C293D" w:rsidRDefault="007C293D" w:rsidP="007C293D">
            <w:pPr>
              <w:pStyle w:val="Default"/>
              <w:spacing w:line="276" w:lineRule="auto"/>
              <w:ind w:left="709"/>
              <w:rPr>
                <w:rStyle w:val="Heading2Char"/>
                <w:b w:val="0"/>
                <w:i/>
                <w:sz w:val="24"/>
                <w:szCs w:val="24"/>
              </w:rPr>
            </w:pPr>
            <w:r w:rsidRPr="007C293D">
              <w:rPr>
                <w:rStyle w:val="Heading2Char"/>
                <w:b w:val="0"/>
                <w:i/>
                <w:sz w:val="24"/>
                <w:szCs w:val="24"/>
              </w:rPr>
              <w:t>I w</w:t>
            </w:r>
            <w:r w:rsidR="00EA145A">
              <w:rPr>
                <w:rStyle w:val="Heading2Char"/>
                <w:b w:val="0"/>
                <w:i/>
                <w:sz w:val="24"/>
                <w:szCs w:val="24"/>
              </w:rPr>
              <w:t>ould absolutely recommend the us</w:t>
            </w:r>
            <w:r w:rsidRPr="007C293D">
              <w:rPr>
                <w:rStyle w:val="Heading2Char"/>
                <w:b w:val="0"/>
                <w:i/>
                <w:sz w:val="24"/>
                <w:szCs w:val="24"/>
              </w:rPr>
              <w:t xml:space="preserve">e of these projects as long as the employers </w:t>
            </w:r>
            <w:proofErr w:type="spellStart"/>
            <w:r w:rsidRPr="007C293D">
              <w:rPr>
                <w:rStyle w:val="Heading2Char"/>
                <w:b w:val="0"/>
                <w:i/>
                <w:sz w:val="24"/>
                <w:szCs w:val="24"/>
              </w:rPr>
              <w:t>recognise</w:t>
            </w:r>
            <w:proofErr w:type="spellEnd"/>
            <w:r w:rsidRPr="007C293D">
              <w:rPr>
                <w:rStyle w:val="Heading2Char"/>
                <w:b w:val="0"/>
                <w:i/>
                <w:sz w:val="24"/>
                <w:szCs w:val="24"/>
              </w:rPr>
              <w:t xml:space="preserve"> that this is a learning exercise</w:t>
            </w:r>
          </w:p>
          <w:p w:rsidR="00FD3A0C" w:rsidRPr="007C293D" w:rsidRDefault="00FD3A0C" w:rsidP="005F1741">
            <w:pPr>
              <w:pStyle w:val="Default"/>
              <w:spacing w:line="276" w:lineRule="auto"/>
              <w:rPr>
                <w:rStyle w:val="Heading2Char"/>
                <w:b w:val="0"/>
                <w:i/>
                <w:sz w:val="24"/>
                <w:szCs w:val="24"/>
              </w:rPr>
            </w:pPr>
          </w:p>
          <w:p w:rsidR="00FD3A0C" w:rsidRPr="007C293D" w:rsidRDefault="00FD3A0C" w:rsidP="005F1741">
            <w:pPr>
              <w:pStyle w:val="Default"/>
              <w:spacing w:line="276" w:lineRule="auto"/>
              <w:rPr>
                <w:rStyle w:val="Heading2Char"/>
                <w:b w:val="0"/>
                <w:sz w:val="24"/>
                <w:szCs w:val="24"/>
              </w:rPr>
            </w:pPr>
          </w:p>
        </w:tc>
      </w:tr>
    </w:tbl>
    <w:p w:rsidR="00FD3A0C" w:rsidRDefault="00FD3A0C" w:rsidP="00FD5393">
      <w:pPr>
        <w:pStyle w:val="Default"/>
        <w:spacing w:line="276" w:lineRule="auto"/>
        <w:rPr>
          <w:rStyle w:val="Heading2Char"/>
        </w:rPr>
      </w:pPr>
    </w:p>
    <w:p w:rsidR="00FD3A0C" w:rsidRDefault="00FD3A0C" w:rsidP="00FD5393">
      <w:pPr>
        <w:pStyle w:val="Default"/>
        <w:spacing w:line="276" w:lineRule="auto"/>
        <w:rPr>
          <w:rStyle w:val="Heading2Char"/>
        </w:rPr>
      </w:pPr>
    </w:p>
    <w:p w:rsidR="00FD3A0C" w:rsidRDefault="00A909CE" w:rsidP="00FD3A0C">
      <w:pPr>
        <w:pStyle w:val="Default"/>
        <w:spacing w:line="276" w:lineRule="auto"/>
        <w:rPr>
          <w:b/>
          <w:bCs/>
          <w:sz w:val="26"/>
          <w:szCs w:val="26"/>
        </w:rPr>
      </w:pPr>
      <w:r>
        <w:rPr>
          <w:b/>
          <w:bCs/>
          <w:sz w:val="26"/>
          <w:szCs w:val="26"/>
        </w:rPr>
        <w:t>Further Development and Sustainability</w:t>
      </w:r>
    </w:p>
    <w:p w:rsidR="00BE4882" w:rsidRDefault="00BE4882" w:rsidP="00FD3A0C">
      <w:pPr>
        <w:pStyle w:val="Default"/>
        <w:spacing w:line="276" w:lineRule="auto"/>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A1010F" w:rsidRDefault="00A1010F" w:rsidP="005F1741">
            <w:pPr>
              <w:pStyle w:val="Default"/>
              <w:spacing w:line="276" w:lineRule="auto"/>
              <w:rPr>
                <w:bCs/>
              </w:rPr>
            </w:pPr>
          </w:p>
          <w:p w:rsidR="00FD3A0C" w:rsidRDefault="00511BEC" w:rsidP="005F1741">
            <w:pPr>
              <w:pStyle w:val="Default"/>
              <w:spacing w:line="276" w:lineRule="auto"/>
              <w:rPr>
                <w:bCs/>
              </w:rPr>
            </w:pPr>
            <w:r>
              <w:rPr>
                <w:bCs/>
              </w:rPr>
              <w:t xml:space="preserve">It is hoped that this insight into the value of student projects to employers is shared and that others can use this information to develop their own </w:t>
            </w:r>
            <w:r w:rsidR="008D010B">
              <w:rPr>
                <w:bCs/>
              </w:rPr>
              <w:t xml:space="preserve">media and </w:t>
            </w:r>
            <w:r>
              <w:rPr>
                <w:bCs/>
              </w:rPr>
              <w:t xml:space="preserve">processes.  Those people in particular who are involved in searching for employers with </w:t>
            </w:r>
            <w:proofErr w:type="gramStart"/>
            <w:r>
              <w:rPr>
                <w:bCs/>
              </w:rPr>
              <w:t>whom</w:t>
            </w:r>
            <w:proofErr w:type="gramEnd"/>
            <w:r>
              <w:rPr>
                <w:bCs/>
              </w:rPr>
              <w:t xml:space="preserve"> to collaborate should incorporate the key messages that employers </w:t>
            </w:r>
            <w:r w:rsidR="008D010B">
              <w:rPr>
                <w:bCs/>
              </w:rPr>
              <w:t xml:space="preserve">need to </w:t>
            </w:r>
            <w:r>
              <w:rPr>
                <w:bCs/>
              </w:rPr>
              <w:t>understand</w:t>
            </w:r>
            <w:r w:rsidR="008D010B">
              <w:rPr>
                <w:bCs/>
              </w:rPr>
              <w:t xml:space="preserve"> (as outlined above)</w:t>
            </w:r>
            <w:r w:rsidR="0056791C">
              <w:rPr>
                <w:bCs/>
              </w:rPr>
              <w:t xml:space="preserve"> and that many leads could eventually be successfully converted </w:t>
            </w:r>
            <w:r w:rsidR="008D010B">
              <w:rPr>
                <w:bCs/>
              </w:rPr>
              <w:t>but this involves considerable time and patient persistence.</w:t>
            </w:r>
          </w:p>
          <w:p w:rsidR="008D010B" w:rsidRDefault="008D010B" w:rsidP="005F1741">
            <w:pPr>
              <w:pStyle w:val="Default"/>
              <w:spacing w:line="276" w:lineRule="auto"/>
              <w:rPr>
                <w:bCs/>
              </w:rPr>
            </w:pPr>
            <w:r>
              <w:rPr>
                <w:bCs/>
              </w:rPr>
              <w:t xml:space="preserve">This process will be adopted in the Faculty of Engineering and Design at the University of Bath.  Media is being changed to incorporate these messages and processes are being implemented to extend the list of employers interested in student collaboration.  </w:t>
            </w:r>
          </w:p>
          <w:p w:rsidR="008D010B" w:rsidRPr="00511BEC" w:rsidRDefault="008D010B" w:rsidP="005F1741">
            <w:pPr>
              <w:pStyle w:val="Default"/>
              <w:spacing w:line="276" w:lineRule="auto"/>
              <w:rPr>
                <w:bCs/>
              </w:rPr>
            </w:pPr>
          </w:p>
        </w:tc>
      </w:tr>
    </w:tbl>
    <w:p w:rsidR="008527D8" w:rsidRDefault="008527D8" w:rsidP="005F7A90">
      <w:pPr>
        <w:rPr>
          <w:sz w:val="22"/>
          <w:szCs w:val="22"/>
        </w:rPr>
      </w:pPr>
    </w:p>
    <w:p w:rsidR="00A909CE" w:rsidRPr="004F3DE7" w:rsidRDefault="008527D8" w:rsidP="005F7A90">
      <w:pPr>
        <w:rPr>
          <w:b/>
          <w:bCs/>
          <w:sz w:val="22"/>
          <w:szCs w:val="22"/>
        </w:rPr>
      </w:pPr>
      <w:r>
        <w:rPr>
          <w:sz w:val="22"/>
          <w:szCs w:val="22"/>
        </w:rPr>
        <w:t>In relation to the approaches to sustainability outlined below, we are very interested in activities and commitments which have occurred within the</w:t>
      </w:r>
      <w:r w:rsidR="00D855C2">
        <w:rPr>
          <w:sz w:val="22"/>
          <w:szCs w:val="22"/>
        </w:rPr>
        <w:t xml:space="preserve"> timescale of the project. However, we</w:t>
      </w:r>
      <w:r>
        <w:rPr>
          <w:sz w:val="22"/>
          <w:szCs w:val="22"/>
        </w:rPr>
        <w:t xml:space="preserve"> </w:t>
      </w:r>
      <w:proofErr w:type="spellStart"/>
      <w:r>
        <w:rPr>
          <w:sz w:val="22"/>
          <w:szCs w:val="22"/>
        </w:rPr>
        <w:t>recognise</w:t>
      </w:r>
      <w:proofErr w:type="spellEnd"/>
      <w:r w:rsidR="00D855C2">
        <w:rPr>
          <w:sz w:val="22"/>
          <w:szCs w:val="22"/>
        </w:rPr>
        <w:t xml:space="preserve"> that some approaches</w:t>
      </w:r>
      <w:r>
        <w:rPr>
          <w:sz w:val="22"/>
          <w:szCs w:val="22"/>
        </w:rPr>
        <w:t xml:space="preserve"> may still be in the development phase at the official project end date and</w:t>
      </w:r>
      <w:r w:rsidR="00D855C2">
        <w:rPr>
          <w:sz w:val="22"/>
          <w:szCs w:val="22"/>
        </w:rPr>
        <w:t xml:space="preserve"> it would also be valuable to include these examples in the template.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885"/>
        <w:gridCol w:w="2981"/>
      </w:tblGrid>
      <w:tr w:rsidR="00A909CE">
        <w:tc>
          <w:tcPr>
            <w:tcW w:w="2376" w:type="dxa"/>
            <w:shd w:val="clear" w:color="auto" w:fill="D9D9D9"/>
          </w:tcPr>
          <w:p w:rsidR="00A909CE" w:rsidRPr="00590F80" w:rsidRDefault="00A909CE" w:rsidP="00350B56">
            <w:pPr>
              <w:rPr>
                <w:b/>
                <w:bCs/>
                <w:sz w:val="22"/>
                <w:szCs w:val="22"/>
              </w:rPr>
            </w:pPr>
            <w:r w:rsidRPr="00590F80">
              <w:rPr>
                <w:b/>
                <w:bCs/>
                <w:sz w:val="22"/>
                <w:szCs w:val="22"/>
              </w:rPr>
              <w:t>Approaches to Sustainability</w:t>
            </w:r>
          </w:p>
        </w:tc>
        <w:tc>
          <w:tcPr>
            <w:tcW w:w="3885" w:type="dxa"/>
            <w:shd w:val="clear" w:color="auto" w:fill="D9D9D9"/>
          </w:tcPr>
          <w:p w:rsidR="00A909CE" w:rsidRPr="00590F80" w:rsidRDefault="00A909CE" w:rsidP="00350B56">
            <w:pPr>
              <w:rPr>
                <w:b/>
                <w:bCs/>
                <w:sz w:val="22"/>
                <w:szCs w:val="22"/>
              </w:rPr>
            </w:pPr>
            <w:r w:rsidRPr="00590F80">
              <w:rPr>
                <w:b/>
                <w:bCs/>
                <w:sz w:val="22"/>
                <w:szCs w:val="22"/>
              </w:rPr>
              <w:t>Examples</w:t>
            </w:r>
          </w:p>
        </w:tc>
        <w:tc>
          <w:tcPr>
            <w:tcW w:w="2981" w:type="dxa"/>
            <w:shd w:val="clear" w:color="auto" w:fill="D9D9D9"/>
          </w:tcPr>
          <w:p w:rsidR="00A909CE" w:rsidRPr="00590F80" w:rsidRDefault="00A909CE" w:rsidP="00350B56">
            <w:pPr>
              <w:rPr>
                <w:b/>
                <w:bCs/>
                <w:sz w:val="22"/>
                <w:szCs w:val="22"/>
              </w:rPr>
            </w:pPr>
            <w:r w:rsidRPr="00590F80">
              <w:rPr>
                <w:b/>
                <w:bCs/>
                <w:sz w:val="22"/>
                <w:szCs w:val="22"/>
              </w:rPr>
              <w:t>In relation to your project</w:t>
            </w:r>
          </w:p>
        </w:tc>
      </w:tr>
      <w:tr w:rsidR="00A909CE">
        <w:trPr>
          <w:trHeight w:val="1738"/>
        </w:trPr>
        <w:tc>
          <w:tcPr>
            <w:tcW w:w="2376" w:type="dxa"/>
            <w:shd w:val="clear" w:color="auto" w:fill="D9D9D9"/>
          </w:tcPr>
          <w:p w:rsidR="00A909CE" w:rsidRPr="00590F80" w:rsidRDefault="00A909CE" w:rsidP="006F7936">
            <w:pPr>
              <w:rPr>
                <w:b/>
                <w:bCs/>
              </w:rPr>
            </w:pPr>
          </w:p>
          <w:p w:rsidR="00A909CE" w:rsidRPr="005F7A90" w:rsidRDefault="00A909CE" w:rsidP="005F7A90">
            <w:r w:rsidRPr="00590F80">
              <w:rPr>
                <w:b/>
                <w:bCs/>
                <w:sz w:val="22"/>
                <w:szCs w:val="22"/>
              </w:rPr>
              <w:t>Continuance</w:t>
            </w:r>
            <w:r w:rsidR="008527D8">
              <w:rPr>
                <w:b/>
                <w:bCs/>
                <w:sz w:val="22"/>
                <w:szCs w:val="22"/>
              </w:rPr>
              <w:t xml:space="preserve"> </w:t>
            </w:r>
            <w:r w:rsidRPr="00590F80">
              <w:rPr>
                <w:sz w:val="22"/>
                <w:szCs w:val="22"/>
              </w:rPr>
              <w:t>(finding alternative sources of funding)</w:t>
            </w:r>
          </w:p>
        </w:tc>
        <w:tc>
          <w:tcPr>
            <w:tcW w:w="3885" w:type="dxa"/>
          </w:tcPr>
          <w:p w:rsidR="00A909CE" w:rsidRPr="003F65B4" w:rsidRDefault="00A909CE" w:rsidP="004E47A8">
            <w:pPr>
              <w:pStyle w:val="Heading2"/>
              <w:numPr>
                <w:ilvl w:val="0"/>
                <w:numId w:val="13"/>
              </w:numPr>
              <w:rPr>
                <w:rFonts w:cs="Arial"/>
                <w:b w:val="0"/>
                <w:sz w:val="20"/>
                <w:szCs w:val="20"/>
              </w:rPr>
            </w:pPr>
            <w:r w:rsidRPr="003F65B4">
              <w:rPr>
                <w:rFonts w:cs="Arial"/>
                <w:b w:val="0"/>
                <w:sz w:val="20"/>
                <w:szCs w:val="20"/>
              </w:rPr>
              <w:t>Commitment from institutions to provide continuation funding</w:t>
            </w:r>
          </w:p>
          <w:p w:rsidR="005077B5" w:rsidRPr="005077B5" w:rsidRDefault="005077B5" w:rsidP="005077B5"/>
          <w:p w:rsidR="00A909CE" w:rsidRPr="00590F80" w:rsidRDefault="00A909CE" w:rsidP="00590F80">
            <w:pPr>
              <w:pStyle w:val="ListParagraph"/>
              <w:numPr>
                <w:ilvl w:val="0"/>
                <w:numId w:val="13"/>
              </w:numPr>
              <w:rPr>
                <w:sz w:val="22"/>
                <w:szCs w:val="22"/>
              </w:rPr>
            </w:pPr>
            <w:r w:rsidRPr="00590F80">
              <w:t>Network/ communities likely to be sustained through inclusion in future funding bids</w:t>
            </w:r>
          </w:p>
        </w:tc>
        <w:tc>
          <w:tcPr>
            <w:tcW w:w="2981" w:type="dxa"/>
          </w:tcPr>
          <w:p w:rsidR="00A909CE" w:rsidRPr="003F65B4" w:rsidRDefault="0056791C" w:rsidP="004E47A8">
            <w:pPr>
              <w:pStyle w:val="Heading2"/>
              <w:rPr>
                <w:rFonts w:cs="Arial"/>
                <w:b w:val="0"/>
                <w:sz w:val="24"/>
                <w:szCs w:val="24"/>
              </w:rPr>
            </w:pPr>
            <w:r w:rsidRPr="003F65B4">
              <w:rPr>
                <w:rFonts w:cs="Arial"/>
                <w:b w:val="0"/>
                <w:sz w:val="24"/>
                <w:szCs w:val="24"/>
              </w:rPr>
              <w:t>None</w:t>
            </w:r>
          </w:p>
        </w:tc>
      </w:tr>
      <w:tr w:rsidR="00A909CE">
        <w:tc>
          <w:tcPr>
            <w:tcW w:w="2376" w:type="dxa"/>
            <w:shd w:val="clear" w:color="auto" w:fill="D9D9D9"/>
          </w:tcPr>
          <w:p w:rsidR="00A909CE" w:rsidRPr="003F65B4" w:rsidRDefault="00A909CE" w:rsidP="004E47A8">
            <w:pPr>
              <w:pStyle w:val="Heading2"/>
              <w:rPr>
                <w:rFonts w:cs="Arial"/>
              </w:rPr>
            </w:pPr>
          </w:p>
          <w:p w:rsidR="00A909CE" w:rsidRPr="00590F80" w:rsidRDefault="00A909CE" w:rsidP="00EC20B1">
            <w:pPr>
              <w:rPr>
                <w:sz w:val="22"/>
                <w:szCs w:val="22"/>
              </w:rPr>
            </w:pPr>
            <w:r w:rsidRPr="00590F80">
              <w:rPr>
                <w:b/>
                <w:bCs/>
                <w:sz w:val="22"/>
                <w:szCs w:val="22"/>
              </w:rPr>
              <w:t>Embedding</w:t>
            </w:r>
            <w:r w:rsidRPr="00590F80">
              <w:rPr>
                <w:sz w:val="22"/>
                <w:szCs w:val="22"/>
              </w:rPr>
              <w:t xml:space="preserve"> (within institutional activity)</w:t>
            </w:r>
          </w:p>
          <w:p w:rsidR="00A909CE" w:rsidRPr="00590F80" w:rsidRDefault="00A909CE" w:rsidP="00EC20B1">
            <w:pPr>
              <w:rPr>
                <w:sz w:val="22"/>
                <w:szCs w:val="22"/>
              </w:rPr>
            </w:pPr>
          </w:p>
          <w:p w:rsidR="00A909CE" w:rsidRPr="00590F80" w:rsidRDefault="00A909CE" w:rsidP="00EC20B1">
            <w:pPr>
              <w:rPr>
                <w:sz w:val="22"/>
                <w:szCs w:val="22"/>
              </w:rPr>
            </w:pPr>
          </w:p>
        </w:tc>
        <w:tc>
          <w:tcPr>
            <w:tcW w:w="3885" w:type="dxa"/>
          </w:tcPr>
          <w:p w:rsidR="00A909CE" w:rsidRPr="00590F80" w:rsidRDefault="00A909CE" w:rsidP="00590F80">
            <w:pPr>
              <w:pStyle w:val="ListParagraph"/>
              <w:numPr>
                <w:ilvl w:val="0"/>
                <w:numId w:val="21"/>
              </w:numPr>
              <w:rPr>
                <w:b/>
                <w:bCs/>
              </w:rPr>
            </w:pPr>
            <w:r w:rsidRPr="004E546D">
              <w:t>Identification of institutional strategies that the project has informed</w:t>
            </w:r>
          </w:p>
          <w:p w:rsidR="00A909CE" w:rsidRPr="00590F80" w:rsidRDefault="00A909CE" w:rsidP="00590F80">
            <w:pPr>
              <w:pStyle w:val="ListParagraph"/>
              <w:numPr>
                <w:ilvl w:val="0"/>
                <w:numId w:val="13"/>
              </w:numPr>
            </w:pPr>
            <w:r w:rsidRPr="00590F80">
              <w:t>Uptake which has taken place, or is likely to take place, within own/other HEIs</w:t>
            </w:r>
          </w:p>
          <w:p w:rsidR="00A909CE" w:rsidRPr="00590F80" w:rsidRDefault="00A909CE" w:rsidP="00590F80">
            <w:pPr>
              <w:pStyle w:val="ListParagraph"/>
              <w:numPr>
                <w:ilvl w:val="0"/>
                <w:numId w:val="13"/>
              </w:numPr>
              <w:rPr>
                <w:sz w:val="22"/>
                <w:szCs w:val="22"/>
              </w:rPr>
            </w:pPr>
            <w:r w:rsidRPr="00590F80">
              <w:t xml:space="preserve">Influencing of </w:t>
            </w:r>
            <w:proofErr w:type="spellStart"/>
            <w:r w:rsidRPr="00590F80">
              <w:t>organisations</w:t>
            </w:r>
            <w:proofErr w:type="spellEnd"/>
            <w:r w:rsidRPr="00590F80">
              <w:t xml:space="preserve"> external to HE Sector which has occurred</w:t>
            </w:r>
            <w:r>
              <w:t xml:space="preserve"> through partnership working</w:t>
            </w:r>
          </w:p>
        </w:tc>
        <w:tc>
          <w:tcPr>
            <w:tcW w:w="2981" w:type="dxa"/>
          </w:tcPr>
          <w:p w:rsidR="00A909CE" w:rsidRPr="003F65B4" w:rsidRDefault="0046603C" w:rsidP="0046603C">
            <w:pPr>
              <w:pStyle w:val="Heading2"/>
              <w:rPr>
                <w:rFonts w:cs="Arial"/>
                <w:b w:val="0"/>
                <w:sz w:val="20"/>
                <w:szCs w:val="20"/>
              </w:rPr>
            </w:pPr>
            <w:r w:rsidRPr="003F65B4">
              <w:rPr>
                <w:rFonts w:cs="Arial"/>
                <w:b w:val="0"/>
                <w:sz w:val="20"/>
                <w:szCs w:val="20"/>
              </w:rPr>
              <w:t>As a result of this project, n</w:t>
            </w:r>
            <w:r w:rsidR="0002428B" w:rsidRPr="003F65B4">
              <w:rPr>
                <w:rFonts w:cs="Arial"/>
                <w:b w:val="0"/>
                <w:sz w:val="20"/>
                <w:szCs w:val="20"/>
              </w:rPr>
              <w:t>ew media is being developed and new processes introduced into the Faculty of Engineering and Design at the University of Bath.</w:t>
            </w:r>
          </w:p>
        </w:tc>
      </w:tr>
      <w:tr w:rsidR="00A909CE">
        <w:tc>
          <w:tcPr>
            <w:tcW w:w="2376" w:type="dxa"/>
            <w:shd w:val="clear" w:color="auto" w:fill="D9D9D9"/>
          </w:tcPr>
          <w:p w:rsidR="00A909CE" w:rsidRPr="003F65B4" w:rsidRDefault="00A909CE" w:rsidP="004E47A8">
            <w:pPr>
              <w:pStyle w:val="Heading2"/>
              <w:rPr>
                <w:rFonts w:cs="Arial"/>
              </w:rPr>
            </w:pPr>
          </w:p>
          <w:p w:rsidR="00A909CE" w:rsidRPr="00590F80" w:rsidRDefault="00A909CE" w:rsidP="00EC20B1">
            <w:pPr>
              <w:rPr>
                <w:sz w:val="22"/>
                <w:szCs w:val="22"/>
              </w:rPr>
            </w:pPr>
            <w:r w:rsidRPr="00590F80">
              <w:rPr>
                <w:b/>
                <w:bCs/>
                <w:sz w:val="22"/>
                <w:szCs w:val="22"/>
              </w:rPr>
              <w:t>Mainstreaming</w:t>
            </w:r>
            <w:r w:rsidRPr="00590F80">
              <w:rPr>
                <w:sz w:val="22"/>
                <w:szCs w:val="22"/>
              </w:rPr>
              <w:t xml:space="preserve"> (changes in working practices)</w:t>
            </w:r>
          </w:p>
        </w:tc>
        <w:tc>
          <w:tcPr>
            <w:tcW w:w="3885" w:type="dxa"/>
          </w:tcPr>
          <w:p w:rsidR="00A909CE" w:rsidRPr="00590F80" w:rsidRDefault="00A909CE" w:rsidP="00590F80">
            <w:pPr>
              <w:pStyle w:val="ListParagraph"/>
              <w:numPr>
                <w:ilvl w:val="0"/>
                <w:numId w:val="22"/>
              </w:numPr>
              <w:rPr>
                <w:b/>
                <w:bCs/>
              </w:rPr>
            </w:pPr>
            <w:r w:rsidRPr="004E546D">
              <w:t>Staff development which is planned or has taken place as a result of your project</w:t>
            </w:r>
          </w:p>
          <w:p w:rsidR="00A909CE" w:rsidRPr="00590F80" w:rsidRDefault="00A909CE" w:rsidP="00590F80">
            <w:pPr>
              <w:pStyle w:val="ListParagraph"/>
              <w:numPr>
                <w:ilvl w:val="0"/>
                <w:numId w:val="14"/>
              </w:numPr>
            </w:pPr>
            <w:r w:rsidRPr="00590F80">
              <w:t>Curriculum enhancement that has occurred or is likely to take place as a result of your project</w:t>
            </w:r>
          </w:p>
          <w:p w:rsidR="00A909CE" w:rsidRPr="00590F80" w:rsidRDefault="00A909CE" w:rsidP="00590F80">
            <w:pPr>
              <w:pStyle w:val="ListParagraph"/>
              <w:numPr>
                <w:ilvl w:val="0"/>
                <w:numId w:val="14"/>
              </w:numPr>
            </w:pPr>
            <w:r w:rsidRPr="00590F80">
              <w:t xml:space="preserve">Influence of senior managers that has arisen as a result of the </w:t>
            </w:r>
            <w:r w:rsidRPr="00590F80">
              <w:lastRenderedPageBreak/>
              <w:t>project</w:t>
            </w:r>
          </w:p>
        </w:tc>
        <w:tc>
          <w:tcPr>
            <w:tcW w:w="2981" w:type="dxa"/>
          </w:tcPr>
          <w:p w:rsidR="00A909CE" w:rsidRPr="003F65B4" w:rsidRDefault="0002428B" w:rsidP="0002428B">
            <w:pPr>
              <w:pStyle w:val="Heading2"/>
              <w:rPr>
                <w:rFonts w:cs="Arial"/>
                <w:b w:val="0"/>
                <w:sz w:val="20"/>
                <w:szCs w:val="20"/>
              </w:rPr>
            </w:pPr>
            <w:r w:rsidRPr="003F65B4">
              <w:rPr>
                <w:rFonts w:cs="Arial"/>
                <w:b w:val="0"/>
                <w:sz w:val="20"/>
                <w:szCs w:val="20"/>
              </w:rPr>
              <w:lastRenderedPageBreak/>
              <w:t>Findings shared with all staff engaged in placements at the University of Bath - also the marketing department of the Faculty of Engineering and Design.</w:t>
            </w:r>
          </w:p>
          <w:p w:rsidR="0002428B" w:rsidRPr="0002428B" w:rsidRDefault="0002428B" w:rsidP="0002428B">
            <w:r>
              <w:t xml:space="preserve">Resources and/or personal objectives for implementing the time consuming employer </w:t>
            </w:r>
            <w:r>
              <w:lastRenderedPageBreak/>
              <w:t xml:space="preserve">liaison tasks </w:t>
            </w:r>
            <w:r w:rsidR="0011236F">
              <w:t>are being reviewed</w:t>
            </w:r>
            <w:r>
              <w:t xml:space="preserve">.  </w:t>
            </w:r>
          </w:p>
        </w:tc>
      </w:tr>
      <w:tr w:rsidR="00A909CE">
        <w:tc>
          <w:tcPr>
            <w:tcW w:w="2376" w:type="dxa"/>
            <w:shd w:val="clear" w:color="auto" w:fill="D9D9D9"/>
          </w:tcPr>
          <w:p w:rsidR="00A909CE" w:rsidRPr="003F65B4" w:rsidRDefault="00A909CE" w:rsidP="004E47A8">
            <w:pPr>
              <w:pStyle w:val="Heading2"/>
              <w:rPr>
                <w:rFonts w:cs="Arial"/>
              </w:rPr>
            </w:pPr>
          </w:p>
          <w:p w:rsidR="00A909CE" w:rsidRPr="00590F80" w:rsidRDefault="00A909CE" w:rsidP="00EC20B1">
            <w:pPr>
              <w:rPr>
                <w:sz w:val="22"/>
                <w:szCs w:val="22"/>
              </w:rPr>
            </w:pPr>
            <w:r w:rsidRPr="00590F80">
              <w:rPr>
                <w:b/>
                <w:bCs/>
                <w:sz w:val="22"/>
                <w:szCs w:val="22"/>
              </w:rPr>
              <w:t>Legacy</w:t>
            </w:r>
            <w:r w:rsidRPr="00590F80">
              <w:rPr>
                <w:sz w:val="22"/>
                <w:szCs w:val="22"/>
              </w:rPr>
              <w:t xml:space="preserve"> (passing on important elements of the project)</w:t>
            </w:r>
          </w:p>
          <w:p w:rsidR="00A909CE" w:rsidRPr="00590F80" w:rsidRDefault="00A909CE" w:rsidP="00EC20B1">
            <w:pPr>
              <w:rPr>
                <w:sz w:val="22"/>
                <w:szCs w:val="22"/>
              </w:rPr>
            </w:pPr>
          </w:p>
        </w:tc>
        <w:tc>
          <w:tcPr>
            <w:tcW w:w="3885" w:type="dxa"/>
          </w:tcPr>
          <w:p w:rsidR="00A909CE" w:rsidRPr="00590F80" w:rsidRDefault="00A909CE" w:rsidP="00590F80">
            <w:pPr>
              <w:pStyle w:val="ListParagraph"/>
              <w:numPr>
                <w:ilvl w:val="0"/>
                <w:numId w:val="23"/>
              </w:numPr>
              <w:rPr>
                <w:b/>
                <w:bCs/>
              </w:rPr>
            </w:pPr>
            <w:r w:rsidRPr="004E546D">
              <w:t>Networks/communities likely to be continued</w:t>
            </w:r>
          </w:p>
          <w:p w:rsidR="00A909CE" w:rsidRPr="00590F80" w:rsidRDefault="00A909CE" w:rsidP="00590F80">
            <w:pPr>
              <w:pStyle w:val="ListParagraph"/>
              <w:numPr>
                <w:ilvl w:val="0"/>
                <w:numId w:val="17"/>
              </w:numPr>
            </w:pPr>
            <w:r w:rsidRPr="00590F80">
              <w:t>Dissemination of project outputs</w:t>
            </w:r>
          </w:p>
          <w:p w:rsidR="00A909CE" w:rsidRPr="00590F80" w:rsidRDefault="00A909CE" w:rsidP="00590F80">
            <w:pPr>
              <w:pStyle w:val="ListParagraph"/>
              <w:numPr>
                <w:ilvl w:val="0"/>
                <w:numId w:val="15"/>
              </w:numPr>
            </w:pPr>
            <w:r w:rsidRPr="00590F80">
              <w:t>Evidence of impact of activities</w:t>
            </w:r>
          </w:p>
          <w:p w:rsidR="00A909CE" w:rsidRPr="00590F80" w:rsidRDefault="00A909CE" w:rsidP="00590F80">
            <w:pPr>
              <w:pStyle w:val="ListParagraph"/>
              <w:numPr>
                <w:ilvl w:val="0"/>
                <w:numId w:val="15"/>
              </w:numPr>
            </w:pPr>
            <w:r w:rsidRPr="00590F80">
              <w:t>Creative Learning Journey material made available via the SW Spoke Creative STEM website where relevant.</w:t>
            </w:r>
          </w:p>
        </w:tc>
        <w:tc>
          <w:tcPr>
            <w:tcW w:w="2981" w:type="dxa"/>
          </w:tcPr>
          <w:p w:rsidR="00A909CE" w:rsidRPr="003F65B4" w:rsidRDefault="0002428B" w:rsidP="004E47A8">
            <w:pPr>
              <w:pStyle w:val="Heading2"/>
              <w:rPr>
                <w:rFonts w:cs="Arial"/>
                <w:b w:val="0"/>
                <w:sz w:val="20"/>
                <w:szCs w:val="20"/>
              </w:rPr>
            </w:pPr>
            <w:r w:rsidRPr="003F65B4">
              <w:rPr>
                <w:rFonts w:cs="Arial"/>
                <w:b w:val="0"/>
                <w:sz w:val="20"/>
                <w:szCs w:val="20"/>
              </w:rPr>
              <w:t xml:space="preserve">Dissemination of project outputs at STEM meeting on 18 June </w:t>
            </w:r>
            <w:r w:rsidR="00F36940" w:rsidRPr="003F65B4">
              <w:rPr>
                <w:rFonts w:cs="Arial"/>
                <w:b w:val="0"/>
                <w:sz w:val="20"/>
                <w:szCs w:val="20"/>
              </w:rPr>
              <w:t>and outputs made available on the STEM web site.</w:t>
            </w:r>
          </w:p>
          <w:p w:rsidR="0011236F" w:rsidRPr="0011236F" w:rsidRDefault="0011236F" w:rsidP="0011236F">
            <w:r>
              <w:t>It is too early to judge whether these outputs have been accessed by people in other institutions.</w:t>
            </w:r>
          </w:p>
        </w:tc>
      </w:tr>
    </w:tbl>
    <w:p w:rsidR="00C8194D" w:rsidRDefault="00C8194D" w:rsidP="004E47A8">
      <w:pPr>
        <w:pStyle w:val="Heading2"/>
      </w:pPr>
    </w:p>
    <w:p w:rsidR="00A909CE" w:rsidRPr="00586327" w:rsidRDefault="00A909CE" w:rsidP="004E47A8">
      <w:pPr>
        <w:pStyle w:val="Heading2"/>
        <w:rPr>
          <w:sz w:val="26"/>
          <w:szCs w:val="26"/>
        </w:rPr>
      </w:pPr>
      <w:r w:rsidRPr="00586327">
        <w:rPr>
          <w:sz w:val="26"/>
          <w:szCs w:val="26"/>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tc>
      </w:tr>
    </w:tbl>
    <w:p w:rsidR="00A909CE" w:rsidRDefault="00A909CE" w:rsidP="00FD5393">
      <w:pPr>
        <w:pStyle w:val="Default"/>
        <w:rPr>
          <w:sz w:val="22"/>
          <w:szCs w:val="22"/>
        </w:rPr>
      </w:pPr>
    </w:p>
    <w:p w:rsidR="00A909CE" w:rsidRPr="00BE06A0" w:rsidRDefault="00A909CE" w:rsidP="00BE06A0">
      <w:pPr>
        <w:rPr>
          <w:b/>
          <w:bCs/>
          <w:sz w:val="26"/>
          <w:szCs w:val="26"/>
        </w:rPr>
      </w:pPr>
      <w:r>
        <w:rPr>
          <w:b/>
          <w:bCs/>
          <w:sz w:val="26"/>
          <w:szCs w:val="26"/>
        </w:rPr>
        <w:t>Quotes: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016684" w:rsidRDefault="00016684" w:rsidP="00FD3A0C">
            <w:pPr>
              <w:rPr>
                <w:bCs/>
              </w:rPr>
            </w:pPr>
          </w:p>
          <w:p w:rsidR="00016684" w:rsidRPr="00831941" w:rsidRDefault="00016684" w:rsidP="00831941">
            <w:pPr>
              <w:spacing w:after="0" w:line="276" w:lineRule="auto"/>
              <w:rPr>
                <w:rFonts w:eastAsiaTheme="minorEastAsia"/>
                <w:i/>
                <w:sz w:val="24"/>
                <w:szCs w:val="24"/>
                <w:lang w:bidi="en-US"/>
              </w:rPr>
            </w:pPr>
            <w:r w:rsidRPr="00831941">
              <w:rPr>
                <w:sz w:val="24"/>
                <w:szCs w:val="24"/>
              </w:rPr>
              <w:t>HE STEM Workforce Development &amp; Employability Conference delegates (generally HE practitioners):</w:t>
            </w:r>
          </w:p>
          <w:p w:rsidR="00016684" w:rsidRPr="00831941" w:rsidRDefault="00016684" w:rsidP="00831941">
            <w:pPr>
              <w:spacing w:after="0" w:line="276" w:lineRule="auto"/>
              <w:rPr>
                <w:rFonts w:eastAsiaTheme="minorEastAsia"/>
                <w:i/>
                <w:sz w:val="24"/>
                <w:szCs w:val="24"/>
                <w:lang w:bidi="en-US"/>
              </w:rPr>
            </w:pPr>
            <w:r w:rsidRPr="00831941">
              <w:rPr>
                <w:rFonts w:eastAsiaTheme="minorEastAsia"/>
                <w:i/>
                <w:sz w:val="24"/>
                <w:szCs w:val="24"/>
                <w:lang w:bidi="en-US"/>
              </w:rPr>
              <w:t xml:space="preserve">“Enjoyed [hearing about the] case studies – especially student [industrial group] project – Bath </w:t>
            </w:r>
            <w:proofErr w:type="spellStart"/>
            <w:r w:rsidRPr="00831941">
              <w:rPr>
                <w:rFonts w:eastAsiaTheme="minorEastAsia"/>
                <w:i/>
                <w:sz w:val="24"/>
                <w:szCs w:val="24"/>
                <w:lang w:bidi="en-US"/>
              </w:rPr>
              <w:t>Uni</w:t>
            </w:r>
            <w:proofErr w:type="spellEnd"/>
            <w:r w:rsidRPr="00831941">
              <w:rPr>
                <w:rFonts w:eastAsiaTheme="minorEastAsia"/>
                <w:i/>
                <w:sz w:val="24"/>
                <w:szCs w:val="24"/>
                <w:lang w:bidi="en-US"/>
              </w:rPr>
              <w:t>[</w:t>
            </w:r>
            <w:proofErr w:type="spellStart"/>
            <w:r w:rsidRPr="00831941">
              <w:rPr>
                <w:rFonts w:eastAsiaTheme="minorEastAsia"/>
                <w:i/>
                <w:sz w:val="24"/>
                <w:szCs w:val="24"/>
                <w:lang w:bidi="en-US"/>
              </w:rPr>
              <w:t>versity</w:t>
            </w:r>
            <w:proofErr w:type="spellEnd"/>
            <w:r w:rsidRPr="00831941">
              <w:rPr>
                <w:rFonts w:eastAsiaTheme="minorEastAsia"/>
                <w:i/>
                <w:sz w:val="24"/>
                <w:szCs w:val="24"/>
                <w:lang w:bidi="en-US"/>
              </w:rPr>
              <w:t>]”</w:t>
            </w:r>
          </w:p>
          <w:p w:rsidR="00016684" w:rsidRPr="00831941" w:rsidRDefault="00016684" w:rsidP="00831941">
            <w:pPr>
              <w:spacing w:after="0" w:line="276" w:lineRule="auto"/>
              <w:rPr>
                <w:rFonts w:eastAsiaTheme="minorEastAsia"/>
                <w:i/>
                <w:sz w:val="24"/>
                <w:szCs w:val="24"/>
                <w:lang w:bidi="en-US"/>
              </w:rPr>
            </w:pPr>
            <w:r w:rsidRPr="00831941">
              <w:rPr>
                <w:rFonts w:eastAsiaTheme="minorEastAsia"/>
                <w:i/>
                <w:sz w:val="24"/>
                <w:szCs w:val="24"/>
                <w:lang w:bidi="en-US"/>
              </w:rPr>
              <w:t>“Really enjoyed hearing about the student perspective, and the change they were able to make when working with industry”</w:t>
            </w:r>
          </w:p>
          <w:p w:rsidR="00FD3A0C" w:rsidRPr="005F1741" w:rsidRDefault="00FD3A0C" w:rsidP="00FD3A0C">
            <w:pPr>
              <w:rPr>
                <w:b/>
                <w:bCs/>
                <w:sz w:val="28"/>
                <w:szCs w:val="28"/>
              </w:rPr>
            </w:pPr>
          </w:p>
        </w:tc>
      </w:tr>
    </w:tbl>
    <w:p w:rsidR="00A909CE" w:rsidRDefault="00A909CE" w:rsidP="00FD3A0C">
      <w:pPr>
        <w:rPr>
          <w:b/>
          <w:bCs/>
          <w:sz w:val="28"/>
          <w:szCs w:val="28"/>
        </w:rPr>
      </w:pPr>
    </w:p>
    <w:p w:rsidR="00A909CE" w:rsidRPr="009165FC" w:rsidRDefault="00A909CE" w:rsidP="00831941">
      <w:pPr>
        <w:rPr>
          <w:sz w:val="22"/>
          <w:szCs w:val="22"/>
        </w:rPr>
      </w:pPr>
    </w:p>
    <w:sectPr w:rsidR="00A909CE" w:rsidRPr="009165FC" w:rsidSect="00B64925">
      <w:headerReference w:type="default" r:id="rId11"/>
      <w:footerReference w:type="default" r:id="rId12"/>
      <w:pgSz w:w="11906" w:h="16838"/>
      <w:pgMar w:top="851" w:right="1440" w:bottom="1135" w:left="1440" w:header="708"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5EF" w:rsidRDefault="002905EF" w:rsidP="009559C3">
      <w:pPr>
        <w:spacing w:after="0"/>
      </w:pPr>
      <w:r>
        <w:separator/>
      </w:r>
    </w:p>
  </w:endnote>
  <w:endnote w:type="continuationSeparator" w:id="0">
    <w:p w:rsidR="002905EF" w:rsidRDefault="002905EF" w:rsidP="00955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F" w:rsidRDefault="002905EF">
    <w:pPr>
      <w:pStyle w:val="Footer"/>
      <w:jc w:val="center"/>
    </w:pPr>
    <w:r>
      <w:fldChar w:fldCharType="begin"/>
    </w:r>
    <w:r>
      <w:instrText xml:space="preserve"> PAGE   \* MERGEFORMAT </w:instrText>
    </w:r>
    <w:r>
      <w:fldChar w:fldCharType="separate"/>
    </w:r>
    <w:r w:rsidR="00DD1EF4">
      <w:rPr>
        <w:noProof/>
      </w:rPr>
      <w:t>1</w:t>
    </w:r>
    <w:r>
      <w:rPr>
        <w:noProof/>
      </w:rPr>
      <w:fldChar w:fldCharType="end"/>
    </w:r>
  </w:p>
  <w:p w:rsidR="002905EF" w:rsidRDefault="00290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5EF" w:rsidRDefault="002905EF" w:rsidP="009559C3">
      <w:pPr>
        <w:spacing w:after="0"/>
      </w:pPr>
      <w:r>
        <w:separator/>
      </w:r>
    </w:p>
  </w:footnote>
  <w:footnote w:type="continuationSeparator" w:id="0">
    <w:p w:rsidR="002905EF" w:rsidRDefault="002905EF" w:rsidP="009559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F" w:rsidRPr="00E66AE0" w:rsidRDefault="002905EF">
    <w:pPr>
      <w:pStyle w:val="Header"/>
      <w:rPr>
        <w:b/>
        <w:bCs/>
        <w:sz w:val="28"/>
        <w:szCs w:val="28"/>
      </w:rPr>
    </w:pPr>
    <w:r w:rsidRPr="00E66AE0">
      <w:rPr>
        <w:b/>
        <w:bCs/>
        <w:sz w:val="28"/>
        <w:szCs w:val="28"/>
      </w:rPr>
      <w:t>South West Spoke</w:t>
    </w:r>
  </w:p>
  <w:p w:rsidR="002905EF" w:rsidRDefault="00290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8E3"/>
    <w:multiLevelType w:val="hybridMultilevel"/>
    <w:tmpl w:val="3F38A4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0CF96277"/>
    <w:multiLevelType w:val="hybridMultilevel"/>
    <w:tmpl w:val="6A3E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E46C2"/>
    <w:multiLevelType w:val="hybridMultilevel"/>
    <w:tmpl w:val="1398F2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F600ED2"/>
    <w:multiLevelType w:val="hybridMultilevel"/>
    <w:tmpl w:val="921830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FA443ED"/>
    <w:multiLevelType w:val="hybridMultilevel"/>
    <w:tmpl w:val="3566E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9320F"/>
    <w:multiLevelType w:val="hybridMultilevel"/>
    <w:tmpl w:val="289087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428095C"/>
    <w:multiLevelType w:val="hybridMultilevel"/>
    <w:tmpl w:val="A1362A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14757082"/>
    <w:multiLevelType w:val="hybridMultilevel"/>
    <w:tmpl w:val="622EE80C"/>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3E2F13"/>
    <w:multiLevelType w:val="hybridMultilevel"/>
    <w:tmpl w:val="49CA3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F9E3840"/>
    <w:multiLevelType w:val="hybridMultilevel"/>
    <w:tmpl w:val="3BD8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CE4051"/>
    <w:multiLevelType w:val="hybridMultilevel"/>
    <w:tmpl w:val="4B268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225E387F"/>
    <w:multiLevelType w:val="hybridMultilevel"/>
    <w:tmpl w:val="3FBC97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24091589"/>
    <w:multiLevelType w:val="hybridMultilevel"/>
    <w:tmpl w:val="B17692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27505255"/>
    <w:multiLevelType w:val="hybridMultilevel"/>
    <w:tmpl w:val="485C870A"/>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B9C3B50"/>
    <w:multiLevelType w:val="hybridMultilevel"/>
    <w:tmpl w:val="6D30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9F5AED"/>
    <w:multiLevelType w:val="hybridMultilevel"/>
    <w:tmpl w:val="7FB01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B97172"/>
    <w:multiLevelType w:val="hybridMultilevel"/>
    <w:tmpl w:val="CBDA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6176EB"/>
    <w:multiLevelType w:val="hybridMultilevel"/>
    <w:tmpl w:val="C664A6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32A94717"/>
    <w:multiLevelType w:val="hybridMultilevel"/>
    <w:tmpl w:val="0D54B9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34CB062D"/>
    <w:multiLevelType w:val="hybridMultilevel"/>
    <w:tmpl w:val="2FFA0BE4"/>
    <w:lvl w:ilvl="0" w:tplc="5F0A7866">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583200E"/>
    <w:multiLevelType w:val="hybridMultilevel"/>
    <w:tmpl w:val="652A8132"/>
    <w:lvl w:ilvl="0" w:tplc="3B38612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nsid w:val="37C54B3A"/>
    <w:multiLevelType w:val="hybridMultilevel"/>
    <w:tmpl w:val="497A2C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3A3F37C5"/>
    <w:multiLevelType w:val="hybridMultilevel"/>
    <w:tmpl w:val="9DD21A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nsid w:val="3A68619F"/>
    <w:multiLevelType w:val="hybridMultilevel"/>
    <w:tmpl w:val="D2E074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nsid w:val="3A9E6F35"/>
    <w:multiLevelType w:val="hybridMultilevel"/>
    <w:tmpl w:val="8E2488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3ECA0D70"/>
    <w:multiLevelType w:val="hybridMultilevel"/>
    <w:tmpl w:val="9162F0C0"/>
    <w:lvl w:ilvl="0" w:tplc="6B18E0E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45EA61D2"/>
    <w:multiLevelType w:val="hybridMultilevel"/>
    <w:tmpl w:val="261C6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52B47CAC"/>
    <w:multiLevelType w:val="hybridMultilevel"/>
    <w:tmpl w:val="3DF43F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5BBE4B5F"/>
    <w:multiLevelType w:val="hybridMultilevel"/>
    <w:tmpl w:val="7C0C5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3A38A9"/>
    <w:multiLevelType w:val="hybridMultilevel"/>
    <w:tmpl w:val="AEFCA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1E85975"/>
    <w:multiLevelType w:val="hybridMultilevel"/>
    <w:tmpl w:val="2E0264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669F32FC"/>
    <w:multiLevelType w:val="hybridMultilevel"/>
    <w:tmpl w:val="6900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46719A"/>
    <w:multiLevelType w:val="hybridMultilevel"/>
    <w:tmpl w:val="F522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787E60"/>
    <w:multiLevelType w:val="hybridMultilevel"/>
    <w:tmpl w:val="90243C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nsid w:val="74FC38CC"/>
    <w:multiLevelType w:val="hybridMultilevel"/>
    <w:tmpl w:val="698CB8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nsid w:val="77247B65"/>
    <w:multiLevelType w:val="hybridMultilevel"/>
    <w:tmpl w:val="418AB6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nsid w:val="79EA4C19"/>
    <w:multiLevelType w:val="hybridMultilevel"/>
    <w:tmpl w:val="2B3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FA4008"/>
    <w:multiLevelType w:val="hybridMultilevel"/>
    <w:tmpl w:val="04B634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nsid w:val="7CA9410A"/>
    <w:multiLevelType w:val="hybridMultilevel"/>
    <w:tmpl w:val="CFFEEC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nsid w:val="7DC71ED2"/>
    <w:multiLevelType w:val="hybridMultilevel"/>
    <w:tmpl w:val="0C3A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10"/>
  </w:num>
  <w:num w:numId="5">
    <w:abstractNumId w:val="38"/>
  </w:num>
  <w:num w:numId="6">
    <w:abstractNumId w:val="18"/>
  </w:num>
  <w:num w:numId="7">
    <w:abstractNumId w:val="23"/>
  </w:num>
  <w:num w:numId="8">
    <w:abstractNumId w:val="5"/>
  </w:num>
  <w:num w:numId="9">
    <w:abstractNumId w:val="12"/>
  </w:num>
  <w:num w:numId="10">
    <w:abstractNumId w:val="35"/>
  </w:num>
  <w:num w:numId="11">
    <w:abstractNumId w:val="27"/>
  </w:num>
  <w:num w:numId="12">
    <w:abstractNumId w:val="30"/>
  </w:num>
  <w:num w:numId="13">
    <w:abstractNumId w:val="2"/>
  </w:num>
  <w:num w:numId="14">
    <w:abstractNumId w:val="33"/>
  </w:num>
  <w:num w:numId="15">
    <w:abstractNumId w:val="37"/>
  </w:num>
  <w:num w:numId="16">
    <w:abstractNumId w:val="20"/>
  </w:num>
  <w:num w:numId="17">
    <w:abstractNumId w:val="24"/>
  </w:num>
  <w:num w:numId="18">
    <w:abstractNumId w:val="26"/>
  </w:num>
  <w:num w:numId="19">
    <w:abstractNumId w:val="25"/>
  </w:num>
  <w:num w:numId="20">
    <w:abstractNumId w:val="34"/>
  </w:num>
  <w:num w:numId="21">
    <w:abstractNumId w:val="21"/>
  </w:num>
  <w:num w:numId="22">
    <w:abstractNumId w:val="3"/>
  </w:num>
  <w:num w:numId="23">
    <w:abstractNumId w:val="6"/>
  </w:num>
  <w:num w:numId="24">
    <w:abstractNumId w:val="32"/>
  </w:num>
  <w:num w:numId="25">
    <w:abstractNumId w:val="29"/>
  </w:num>
  <w:num w:numId="26">
    <w:abstractNumId w:val="8"/>
  </w:num>
  <w:num w:numId="27">
    <w:abstractNumId w:val="13"/>
  </w:num>
  <w:num w:numId="28">
    <w:abstractNumId w:val="19"/>
  </w:num>
  <w:num w:numId="29">
    <w:abstractNumId w:val="7"/>
  </w:num>
  <w:num w:numId="30">
    <w:abstractNumId w:val="9"/>
  </w:num>
  <w:num w:numId="31">
    <w:abstractNumId w:val="28"/>
  </w:num>
  <w:num w:numId="32">
    <w:abstractNumId w:val="31"/>
  </w:num>
  <w:num w:numId="33">
    <w:abstractNumId w:val="4"/>
  </w:num>
  <w:num w:numId="34">
    <w:abstractNumId w:val="36"/>
  </w:num>
  <w:num w:numId="35">
    <w:abstractNumId w:val="15"/>
  </w:num>
  <w:num w:numId="36">
    <w:abstractNumId w:val="16"/>
  </w:num>
  <w:num w:numId="37">
    <w:abstractNumId w:val="0"/>
  </w:num>
  <w:num w:numId="38">
    <w:abstractNumId w:val="1"/>
  </w:num>
  <w:num w:numId="39">
    <w:abstractNumId w:val="1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trackRevisions/>
  <w:defaultTabStop w:val="720"/>
  <w:doNotHyphenateCaps/>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BD"/>
    <w:rsid w:val="0001240E"/>
    <w:rsid w:val="00016684"/>
    <w:rsid w:val="00022141"/>
    <w:rsid w:val="0002428B"/>
    <w:rsid w:val="00036597"/>
    <w:rsid w:val="000407E2"/>
    <w:rsid w:val="0005076D"/>
    <w:rsid w:val="00060ABC"/>
    <w:rsid w:val="000667C3"/>
    <w:rsid w:val="00077678"/>
    <w:rsid w:val="000822B8"/>
    <w:rsid w:val="00083840"/>
    <w:rsid w:val="00083F98"/>
    <w:rsid w:val="00084957"/>
    <w:rsid w:val="00085804"/>
    <w:rsid w:val="00090CFF"/>
    <w:rsid w:val="000912CC"/>
    <w:rsid w:val="00094750"/>
    <w:rsid w:val="000B6D3D"/>
    <w:rsid w:val="000C7686"/>
    <w:rsid w:val="000E1D83"/>
    <w:rsid w:val="000E51BD"/>
    <w:rsid w:val="001050F6"/>
    <w:rsid w:val="0011236F"/>
    <w:rsid w:val="00120671"/>
    <w:rsid w:val="00131AAA"/>
    <w:rsid w:val="001447DE"/>
    <w:rsid w:val="00152251"/>
    <w:rsid w:val="0016187D"/>
    <w:rsid w:val="00164045"/>
    <w:rsid w:val="001A7237"/>
    <w:rsid w:val="001B528F"/>
    <w:rsid w:val="001C1903"/>
    <w:rsid w:val="001C2D6F"/>
    <w:rsid w:val="001D0AE8"/>
    <w:rsid w:val="001E0E5F"/>
    <w:rsid w:val="001E658F"/>
    <w:rsid w:val="001E664D"/>
    <w:rsid w:val="00200985"/>
    <w:rsid w:val="00206887"/>
    <w:rsid w:val="00217285"/>
    <w:rsid w:val="00225203"/>
    <w:rsid w:val="00226BC3"/>
    <w:rsid w:val="002273C2"/>
    <w:rsid w:val="0024416D"/>
    <w:rsid w:val="00246A11"/>
    <w:rsid w:val="0026189C"/>
    <w:rsid w:val="00267FC1"/>
    <w:rsid w:val="002905EF"/>
    <w:rsid w:val="002C583C"/>
    <w:rsid w:val="002E5CBA"/>
    <w:rsid w:val="002E7124"/>
    <w:rsid w:val="002F47DA"/>
    <w:rsid w:val="00306281"/>
    <w:rsid w:val="00314972"/>
    <w:rsid w:val="00325EC4"/>
    <w:rsid w:val="00340EB7"/>
    <w:rsid w:val="00350B56"/>
    <w:rsid w:val="00367518"/>
    <w:rsid w:val="003A5BD0"/>
    <w:rsid w:val="003B2F31"/>
    <w:rsid w:val="003C5D2D"/>
    <w:rsid w:val="003D4580"/>
    <w:rsid w:val="003D5DA2"/>
    <w:rsid w:val="003E406C"/>
    <w:rsid w:val="003F0E4F"/>
    <w:rsid w:val="003F65B4"/>
    <w:rsid w:val="0046603C"/>
    <w:rsid w:val="004757D3"/>
    <w:rsid w:val="00483C55"/>
    <w:rsid w:val="0049764D"/>
    <w:rsid w:val="004B7E35"/>
    <w:rsid w:val="004C6C56"/>
    <w:rsid w:val="004E47A8"/>
    <w:rsid w:val="004E546D"/>
    <w:rsid w:val="004E76B3"/>
    <w:rsid w:val="004F3DE7"/>
    <w:rsid w:val="0050417D"/>
    <w:rsid w:val="005077B5"/>
    <w:rsid w:val="00510AAE"/>
    <w:rsid w:val="00511BEC"/>
    <w:rsid w:val="00525BDD"/>
    <w:rsid w:val="0056791C"/>
    <w:rsid w:val="00572E5D"/>
    <w:rsid w:val="005732E2"/>
    <w:rsid w:val="0058135C"/>
    <w:rsid w:val="00586327"/>
    <w:rsid w:val="00590F80"/>
    <w:rsid w:val="005F1741"/>
    <w:rsid w:val="005F65E8"/>
    <w:rsid w:val="005F7A90"/>
    <w:rsid w:val="00600C8A"/>
    <w:rsid w:val="006039A8"/>
    <w:rsid w:val="00610370"/>
    <w:rsid w:val="00615933"/>
    <w:rsid w:val="00623335"/>
    <w:rsid w:val="00626BD1"/>
    <w:rsid w:val="00657AE3"/>
    <w:rsid w:val="006702EC"/>
    <w:rsid w:val="0069370D"/>
    <w:rsid w:val="006B2230"/>
    <w:rsid w:val="006C00A1"/>
    <w:rsid w:val="006C20AA"/>
    <w:rsid w:val="006E1099"/>
    <w:rsid w:val="006F16F9"/>
    <w:rsid w:val="006F7936"/>
    <w:rsid w:val="007220F7"/>
    <w:rsid w:val="00724992"/>
    <w:rsid w:val="00725356"/>
    <w:rsid w:val="00741859"/>
    <w:rsid w:val="007422CB"/>
    <w:rsid w:val="00746034"/>
    <w:rsid w:val="00753549"/>
    <w:rsid w:val="007660F8"/>
    <w:rsid w:val="00770777"/>
    <w:rsid w:val="007C293D"/>
    <w:rsid w:val="007D42CB"/>
    <w:rsid w:val="00822F66"/>
    <w:rsid w:val="00831941"/>
    <w:rsid w:val="008527D8"/>
    <w:rsid w:val="00864C0E"/>
    <w:rsid w:val="0088457E"/>
    <w:rsid w:val="00893F73"/>
    <w:rsid w:val="008C62D6"/>
    <w:rsid w:val="008D010B"/>
    <w:rsid w:val="008E6B8D"/>
    <w:rsid w:val="00910A35"/>
    <w:rsid w:val="009165FC"/>
    <w:rsid w:val="00932A44"/>
    <w:rsid w:val="0094019D"/>
    <w:rsid w:val="009559C3"/>
    <w:rsid w:val="009A16B7"/>
    <w:rsid w:val="009B3207"/>
    <w:rsid w:val="00A100FF"/>
    <w:rsid w:val="00A1010F"/>
    <w:rsid w:val="00A14D1D"/>
    <w:rsid w:val="00A2019D"/>
    <w:rsid w:val="00A25150"/>
    <w:rsid w:val="00A429DB"/>
    <w:rsid w:val="00A57E1C"/>
    <w:rsid w:val="00A60907"/>
    <w:rsid w:val="00A60B3B"/>
    <w:rsid w:val="00A75DBD"/>
    <w:rsid w:val="00A81BD1"/>
    <w:rsid w:val="00A848C8"/>
    <w:rsid w:val="00A909CE"/>
    <w:rsid w:val="00A94547"/>
    <w:rsid w:val="00AC3CE4"/>
    <w:rsid w:val="00B25A98"/>
    <w:rsid w:val="00B26DAC"/>
    <w:rsid w:val="00B43CE6"/>
    <w:rsid w:val="00B506FD"/>
    <w:rsid w:val="00B64925"/>
    <w:rsid w:val="00B71695"/>
    <w:rsid w:val="00B93A91"/>
    <w:rsid w:val="00B97C07"/>
    <w:rsid w:val="00B97DD9"/>
    <w:rsid w:val="00BB5AAA"/>
    <w:rsid w:val="00BE06A0"/>
    <w:rsid w:val="00BE4882"/>
    <w:rsid w:val="00C05D80"/>
    <w:rsid w:val="00C178CB"/>
    <w:rsid w:val="00C32433"/>
    <w:rsid w:val="00C371B2"/>
    <w:rsid w:val="00C44FFB"/>
    <w:rsid w:val="00C5499D"/>
    <w:rsid w:val="00C67791"/>
    <w:rsid w:val="00C70CD1"/>
    <w:rsid w:val="00C76DA8"/>
    <w:rsid w:val="00C8194D"/>
    <w:rsid w:val="00CC696F"/>
    <w:rsid w:val="00CD1AAF"/>
    <w:rsid w:val="00CF0721"/>
    <w:rsid w:val="00CF5C39"/>
    <w:rsid w:val="00D32613"/>
    <w:rsid w:val="00D4002B"/>
    <w:rsid w:val="00D41051"/>
    <w:rsid w:val="00D4295F"/>
    <w:rsid w:val="00D624D8"/>
    <w:rsid w:val="00D8498A"/>
    <w:rsid w:val="00D855C2"/>
    <w:rsid w:val="00D901C6"/>
    <w:rsid w:val="00DA6297"/>
    <w:rsid w:val="00DC231B"/>
    <w:rsid w:val="00DD1EF4"/>
    <w:rsid w:val="00DD7912"/>
    <w:rsid w:val="00E05E15"/>
    <w:rsid w:val="00E205A8"/>
    <w:rsid w:val="00E21740"/>
    <w:rsid w:val="00E43200"/>
    <w:rsid w:val="00E66AE0"/>
    <w:rsid w:val="00E93447"/>
    <w:rsid w:val="00EA145A"/>
    <w:rsid w:val="00EA2E1E"/>
    <w:rsid w:val="00EA2E22"/>
    <w:rsid w:val="00EA34F6"/>
    <w:rsid w:val="00EB7090"/>
    <w:rsid w:val="00EC20B1"/>
    <w:rsid w:val="00EE650D"/>
    <w:rsid w:val="00EF3CE6"/>
    <w:rsid w:val="00F07443"/>
    <w:rsid w:val="00F25D47"/>
    <w:rsid w:val="00F26BDB"/>
    <w:rsid w:val="00F36940"/>
    <w:rsid w:val="00FC11C2"/>
    <w:rsid w:val="00FD3A0C"/>
    <w:rsid w:val="00FD5393"/>
    <w:rsid w:val="00FF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B7090"/>
    <w:pPr>
      <w:spacing w:after="200"/>
    </w:pPr>
    <w:rPr>
      <w:rFonts w:ascii="Arial" w:hAnsi="Arial" w:cs="Arial"/>
      <w:lang w:val="en-US" w:eastAsia="en-US"/>
    </w:rPr>
  </w:style>
  <w:style w:type="paragraph" w:styleId="Heading1">
    <w:name w:val="heading 1"/>
    <w:basedOn w:val="Normal"/>
    <w:next w:val="Normal"/>
    <w:link w:val="Heading1Char"/>
    <w:uiPriority w:val="99"/>
    <w:qFormat/>
    <w:rsid w:val="009559C3"/>
    <w:pPr>
      <w:spacing w:before="480" w:after="0"/>
      <w:outlineLvl w:val="0"/>
    </w:pPr>
    <w:rPr>
      <w:rFonts w:ascii="Cambria" w:hAnsi="Cambria" w:cs="Times New Roman"/>
      <w:b/>
      <w:bCs/>
      <w:sz w:val="28"/>
      <w:szCs w:val="28"/>
    </w:rPr>
  </w:style>
  <w:style w:type="paragraph" w:styleId="Heading2">
    <w:name w:val="heading 2"/>
    <w:basedOn w:val="Normal"/>
    <w:next w:val="Normal"/>
    <w:link w:val="Heading2Char"/>
    <w:uiPriority w:val="99"/>
    <w:qFormat/>
    <w:rsid w:val="004E47A8"/>
    <w:pPr>
      <w:spacing w:before="400" w:after="0"/>
      <w:outlineLvl w:val="1"/>
    </w:pPr>
    <w:rPr>
      <w:rFonts w:cs="Times New Roman"/>
      <w:b/>
      <w:bCs/>
      <w:sz w:val="32"/>
      <w:szCs w:val="32"/>
    </w:rPr>
  </w:style>
  <w:style w:type="paragraph" w:styleId="Heading3">
    <w:name w:val="heading 3"/>
    <w:basedOn w:val="Normal"/>
    <w:next w:val="Normal"/>
    <w:link w:val="Heading3Char"/>
    <w:uiPriority w:val="99"/>
    <w:qFormat/>
    <w:rsid w:val="009559C3"/>
    <w:pPr>
      <w:spacing w:before="200" w:after="0" w:line="271" w:lineRule="auto"/>
      <w:outlineLvl w:val="2"/>
    </w:pPr>
    <w:rPr>
      <w:rFonts w:ascii="Cambria" w:hAnsi="Cambria" w:cs="Times New Roman"/>
      <w:b/>
      <w:bCs/>
    </w:rPr>
  </w:style>
  <w:style w:type="paragraph" w:styleId="Heading4">
    <w:name w:val="heading 4"/>
    <w:basedOn w:val="Normal"/>
    <w:next w:val="Normal"/>
    <w:link w:val="Heading4Char"/>
    <w:uiPriority w:val="99"/>
    <w:qFormat/>
    <w:rsid w:val="009559C3"/>
    <w:pPr>
      <w:spacing w:before="200" w:after="0"/>
      <w:outlineLvl w:val="3"/>
    </w:pPr>
    <w:rPr>
      <w:rFonts w:ascii="Cambria" w:hAnsi="Cambria" w:cs="Times New Roman"/>
      <w:b/>
      <w:bCs/>
      <w:i/>
      <w:iCs/>
    </w:rPr>
  </w:style>
  <w:style w:type="paragraph" w:styleId="Heading5">
    <w:name w:val="heading 5"/>
    <w:basedOn w:val="Normal"/>
    <w:next w:val="Normal"/>
    <w:link w:val="Heading5Char"/>
    <w:uiPriority w:val="99"/>
    <w:qFormat/>
    <w:rsid w:val="009559C3"/>
    <w:pPr>
      <w:spacing w:before="200" w:after="0"/>
      <w:outlineLvl w:val="4"/>
    </w:pPr>
    <w:rPr>
      <w:rFonts w:ascii="Cambria" w:hAnsi="Cambria" w:cs="Times New Roman"/>
      <w:b/>
      <w:bCs/>
      <w:color w:val="7F7F7F"/>
    </w:rPr>
  </w:style>
  <w:style w:type="paragraph" w:styleId="Heading6">
    <w:name w:val="heading 6"/>
    <w:basedOn w:val="Normal"/>
    <w:next w:val="Normal"/>
    <w:link w:val="Heading6Char"/>
    <w:uiPriority w:val="99"/>
    <w:qFormat/>
    <w:rsid w:val="009559C3"/>
    <w:pPr>
      <w:spacing w:after="0"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9"/>
    <w:qFormat/>
    <w:rsid w:val="009559C3"/>
    <w:pPr>
      <w:spacing w:after="0"/>
      <w:outlineLvl w:val="6"/>
    </w:pPr>
    <w:rPr>
      <w:rFonts w:ascii="Cambria" w:hAnsi="Cambria" w:cs="Times New Roman"/>
      <w:i/>
      <w:iCs/>
    </w:rPr>
  </w:style>
  <w:style w:type="paragraph" w:styleId="Heading8">
    <w:name w:val="heading 8"/>
    <w:basedOn w:val="Normal"/>
    <w:next w:val="Normal"/>
    <w:link w:val="Heading8Char"/>
    <w:uiPriority w:val="99"/>
    <w:qFormat/>
    <w:rsid w:val="009559C3"/>
    <w:pPr>
      <w:spacing w:after="0"/>
      <w:outlineLvl w:val="7"/>
    </w:pPr>
    <w:rPr>
      <w:rFonts w:ascii="Cambria" w:hAnsi="Cambria" w:cs="Times New Roman"/>
    </w:rPr>
  </w:style>
  <w:style w:type="paragraph" w:styleId="Heading9">
    <w:name w:val="heading 9"/>
    <w:basedOn w:val="Normal"/>
    <w:next w:val="Normal"/>
    <w:link w:val="Heading9Char"/>
    <w:uiPriority w:val="99"/>
    <w:qFormat/>
    <w:rsid w:val="009559C3"/>
    <w:pPr>
      <w:spacing w:after="0"/>
      <w:outlineLvl w:val="8"/>
    </w:pPr>
    <w:rPr>
      <w:rFonts w:ascii="Cambria" w:hAnsi="Cambria" w:cs="Times New Roman"/>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59C3"/>
    <w:rPr>
      <w:rFonts w:ascii="Cambria" w:hAnsi="Cambria" w:cs="Cambria"/>
      <w:b/>
      <w:bCs/>
      <w:sz w:val="28"/>
      <w:szCs w:val="28"/>
    </w:rPr>
  </w:style>
  <w:style w:type="character" w:customStyle="1" w:styleId="Heading2Char">
    <w:name w:val="Heading 2 Char"/>
    <w:link w:val="Heading2"/>
    <w:uiPriority w:val="99"/>
    <w:locked/>
    <w:rsid w:val="004E47A8"/>
    <w:rPr>
      <w:rFonts w:ascii="Arial" w:hAnsi="Arial" w:cs="Arial"/>
      <w:b/>
      <w:bCs/>
      <w:sz w:val="32"/>
      <w:szCs w:val="32"/>
      <w:lang w:val="en-US" w:eastAsia="en-US"/>
    </w:rPr>
  </w:style>
  <w:style w:type="character" w:customStyle="1" w:styleId="Heading3Char">
    <w:name w:val="Heading 3 Char"/>
    <w:link w:val="Heading3"/>
    <w:uiPriority w:val="99"/>
    <w:locked/>
    <w:rsid w:val="009559C3"/>
    <w:rPr>
      <w:rFonts w:ascii="Cambria" w:hAnsi="Cambria" w:cs="Cambria"/>
      <w:b/>
      <w:bCs/>
    </w:rPr>
  </w:style>
  <w:style w:type="character" w:customStyle="1" w:styleId="Heading4Char">
    <w:name w:val="Heading 4 Char"/>
    <w:link w:val="Heading4"/>
    <w:uiPriority w:val="99"/>
    <w:semiHidden/>
    <w:locked/>
    <w:rsid w:val="009559C3"/>
    <w:rPr>
      <w:rFonts w:ascii="Cambria" w:hAnsi="Cambria" w:cs="Cambria"/>
      <w:b/>
      <w:bCs/>
      <w:i/>
      <w:iCs/>
    </w:rPr>
  </w:style>
  <w:style w:type="character" w:customStyle="1" w:styleId="Heading5Char">
    <w:name w:val="Heading 5 Char"/>
    <w:link w:val="Heading5"/>
    <w:uiPriority w:val="99"/>
    <w:semiHidden/>
    <w:locked/>
    <w:rsid w:val="009559C3"/>
    <w:rPr>
      <w:rFonts w:ascii="Cambria" w:hAnsi="Cambria" w:cs="Cambria"/>
      <w:b/>
      <w:bCs/>
      <w:color w:val="7F7F7F"/>
    </w:rPr>
  </w:style>
  <w:style w:type="character" w:customStyle="1" w:styleId="Heading6Char">
    <w:name w:val="Heading 6 Char"/>
    <w:link w:val="Heading6"/>
    <w:uiPriority w:val="99"/>
    <w:semiHidden/>
    <w:locked/>
    <w:rsid w:val="009559C3"/>
    <w:rPr>
      <w:rFonts w:ascii="Cambria" w:hAnsi="Cambria" w:cs="Cambria"/>
      <w:b/>
      <w:bCs/>
      <w:i/>
      <w:iCs/>
      <w:color w:val="7F7F7F"/>
    </w:rPr>
  </w:style>
  <w:style w:type="character" w:customStyle="1" w:styleId="Heading7Char">
    <w:name w:val="Heading 7 Char"/>
    <w:link w:val="Heading7"/>
    <w:uiPriority w:val="99"/>
    <w:semiHidden/>
    <w:locked/>
    <w:rsid w:val="009559C3"/>
    <w:rPr>
      <w:rFonts w:ascii="Cambria" w:hAnsi="Cambria" w:cs="Cambria"/>
      <w:i/>
      <w:iCs/>
    </w:rPr>
  </w:style>
  <w:style w:type="character" w:customStyle="1" w:styleId="Heading8Char">
    <w:name w:val="Heading 8 Char"/>
    <w:link w:val="Heading8"/>
    <w:uiPriority w:val="99"/>
    <w:semiHidden/>
    <w:locked/>
    <w:rsid w:val="009559C3"/>
    <w:rPr>
      <w:rFonts w:ascii="Cambria" w:hAnsi="Cambria" w:cs="Cambria"/>
      <w:sz w:val="20"/>
      <w:szCs w:val="20"/>
    </w:rPr>
  </w:style>
  <w:style w:type="character" w:customStyle="1" w:styleId="Heading9Char">
    <w:name w:val="Heading 9 Char"/>
    <w:link w:val="Heading9"/>
    <w:uiPriority w:val="99"/>
    <w:semiHidden/>
    <w:locked/>
    <w:rsid w:val="009559C3"/>
    <w:rPr>
      <w:rFonts w:ascii="Cambria" w:hAnsi="Cambria" w:cs="Cambria"/>
      <w:i/>
      <w:iCs/>
      <w:spacing w:val="5"/>
      <w:sz w:val="20"/>
      <w:szCs w:val="20"/>
    </w:rPr>
  </w:style>
  <w:style w:type="paragraph" w:customStyle="1" w:styleId="Default">
    <w:name w:val="Default"/>
    <w:uiPriority w:val="99"/>
    <w:rsid w:val="009559C3"/>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9559C3"/>
    <w:pPr>
      <w:tabs>
        <w:tab w:val="center" w:pos="4513"/>
        <w:tab w:val="right" w:pos="9026"/>
      </w:tabs>
      <w:spacing w:after="0"/>
    </w:pPr>
    <w:rPr>
      <w:rFonts w:cs="Times New Roman"/>
    </w:rPr>
  </w:style>
  <w:style w:type="character" w:customStyle="1" w:styleId="FooterChar">
    <w:name w:val="Footer Char"/>
    <w:link w:val="Footer"/>
    <w:uiPriority w:val="99"/>
    <w:locked/>
    <w:rsid w:val="009559C3"/>
    <w:rPr>
      <w:rFonts w:ascii="Arial" w:hAnsi="Arial" w:cs="Arial"/>
    </w:rPr>
  </w:style>
  <w:style w:type="character" w:styleId="FootnoteReference">
    <w:name w:val="footnote reference"/>
    <w:uiPriority w:val="99"/>
    <w:semiHidden/>
    <w:rsid w:val="009559C3"/>
    <w:rPr>
      <w:rFonts w:cs="Times New Roman"/>
      <w:vertAlign w:val="superscript"/>
    </w:rPr>
  </w:style>
  <w:style w:type="paragraph" w:styleId="BalloonText">
    <w:name w:val="Balloon Text"/>
    <w:basedOn w:val="Normal"/>
    <w:link w:val="BalloonTextChar"/>
    <w:uiPriority w:val="99"/>
    <w:semiHidden/>
    <w:rsid w:val="009559C3"/>
    <w:pPr>
      <w:spacing w:after="0"/>
    </w:pPr>
    <w:rPr>
      <w:rFonts w:ascii="Tahoma" w:hAnsi="Tahoma" w:cs="Times New Roman"/>
      <w:sz w:val="16"/>
      <w:szCs w:val="16"/>
    </w:rPr>
  </w:style>
  <w:style w:type="character" w:customStyle="1" w:styleId="BalloonTextChar">
    <w:name w:val="Balloon Text Char"/>
    <w:link w:val="BalloonText"/>
    <w:uiPriority w:val="99"/>
    <w:semiHidden/>
    <w:locked/>
    <w:rsid w:val="009559C3"/>
    <w:rPr>
      <w:rFonts w:ascii="Tahoma" w:hAnsi="Tahoma" w:cs="Tahoma"/>
      <w:sz w:val="16"/>
      <w:szCs w:val="16"/>
    </w:rPr>
  </w:style>
  <w:style w:type="paragraph" w:styleId="Title">
    <w:name w:val="Title"/>
    <w:basedOn w:val="Normal"/>
    <w:next w:val="Normal"/>
    <w:link w:val="TitleChar"/>
    <w:uiPriority w:val="99"/>
    <w:qFormat/>
    <w:rsid w:val="009559C3"/>
    <w:pPr>
      <w:pBdr>
        <w:bottom w:val="single" w:sz="4" w:space="1" w:color="auto"/>
      </w:pBdr>
    </w:pPr>
    <w:rPr>
      <w:rFonts w:ascii="Cambria" w:hAnsi="Cambria" w:cs="Times New Roman"/>
      <w:spacing w:val="5"/>
      <w:sz w:val="52"/>
      <w:szCs w:val="52"/>
    </w:rPr>
  </w:style>
  <w:style w:type="character" w:customStyle="1" w:styleId="TitleChar">
    <w:name w:val="Title Char"/>
    <w:link w:val="Title"/>
    <w:uiPriority w:val="99"/>
    <w:locked/>
    <w:rsid w:val="009559C3"/>
    <w:rPr>
      <w:rFonts w:ascii="Cambria" w:hAnsi="Cambria" w:cs="Cambria"/>
      <w:spacing w:val="5"/>
      <w:sz w:val="52"/>
      <w:szCs w:val="52"/>
    </w:rPr>
  </w:style>
  <w:style w:type="paragraph" w:styleId="Subtitle">
    <w:name w:val="Subtitle"/>
    <w:basedOn w:val="Normal"/>
    <w:next w:val="Normal"/>
    <w:link w:val="SubtitleChar"/>
    <w:uiPriority w:val="99"/>
    <w:qFormat/>
    <w:rsid w:val="009559C3"/>
    <w:pPr>
      <w:spacing w:after="600"/>
    </w:pPr>
    <w:rPr>
      <w:rFonts w:ascii="Cambria" w:hAnsi="Cambria" w:cs="Times New Roman"/>
      <w:i/>
      <w:iCs/>
      <w:spacing w:val="13"/>
      <w:sz w:val="24"/>
      <w:szCs w:val="24"/>
    </w:rPr>
  </w:style>
  <w:style w:type="character" w:customStyle="1" w:styleId="SubtitleChar">
    <w:name w:val="Subtitle Char"/>
    <w:link w:val="Subtitle"/>
    <w:uiPriority w:val="99"/>
    <w:locked/>
    <w:rsid w:val="009559C3"/>
    <w:rPr>
      <w:rFonts w:ascii="Cambria" w:hAnsi="Cambria" w:cs="Cambria"/>
      <w:i/>
      <w:iCs/>
      <w:spacing w:val="13"/>
      <w:sz w:val="24"/>
      <w:szCs w:val="24"/>
    </w:rPr>
  </w:style>
  <w:style w:type="character" w:styleId="Strong">
    <w:name w:val="Strong"/>
    <w:uiPriority w:val="99"/>
    <w:qFormat/>
    <w:rsid w:val="009559C3"/>
    <w:rPr>
      <w:rFonts w:cs="Times New Roman"/>
      <w:b/>
      <w:bCs/>
    </w:rPr>
  </w:style>
  <w:style w:type="character" w:styleId="Emphasis">
    <w:name w:val="Emphasis"/>
    <w:uiPriority w:val="99"/>
    <w:qFormat/>
    <w:rsid w:val="009559C3"/>
    <w:rPr>
      <w:rFonts w:cs="Times New Roman"/>
      <w:b/>
      <w:bCs/>
      <w:i/>
      <w:iCs/>
      <w:spacing w:val="10"/>
      <w:shd w:val="clear" w:color="auto" w:fill="auto"/>
    </w:rPr>
  </w:style>
  <w:style w:type="paragraph" w:styleId="NoSpacing">
    <w:name w:val="No Spacing"/>
    <w:basedOn w:val="Normal"/>
    <w:uiPriority w:val="99"/>
    <w:qFormat/>
    <w:rsid w:val="009559C3"/>
    <w:pPr>
      <w:spacing w:after="0"/>
    </w:pPr>
  </w:style>
  <w:style w:type="paragraph" w:styleId="ListParagraph">
    <w:name w:val="List Paragraph"/>
    <w:basedOn w:val="Normal"/>
    <w:uiPriority w:val="99"/>
    <w:qFormat/>
    <w:rsid w:val="009559C3"/>
    <w:pPr>
      <w:ind w:left="720"/>
    </w:pPr>
  </w:style>
  <w:style w:type="paragraph" w:styleId="Quote">
    <w:name w:val="Quote"/>
    <w:basedOn w:val="Normal"/>
    <w:next w:val="Normal"/>
    <w:link w:val="QuoteChar"/>
    <w:uiPriority w:val="99"/>
    <w:qFormat/>
    <w:rsid w:val="009559C3"/>
    <w:pPr>
      <w:spacing w:before="200" w:after="0"/>
      <w:ind w:left="360" w:right="360"/>
    </w:pPr>
    <w:rPr>
      <w:rFonts w:ascii="Calibri" w:hAnsi="Calibri" w:cs="Times New Roman"/>
      <w:i/>
      <w:iCs/>
    </w:rPr>
  </w:style>
  <w:style w:type="character" w:customStyle="1" w:styleId="QuoteChar">
    <w:name w:val="Quote Char"/>
    <w:link w:val="Quote"/>
    <w:uiPriority w:val="99"/>
    <w:locked/>
    <w:rsid w:val="009559C3"/>
    <w:rPr>
      <w:rFonts w:cs="Times New Roman"/>
      <w:i/>
      <w:iCs/>
    </w:rPr>
  </w:style>
  <w:style w:type="paragraph" w:styleId="IntenseQuote">
    <w:name w:val="Intense Quote"/>
    <w:basedOn w:val="Normal"/>
    <w:next w:val="Normal"/>
    <w:link w:val="IntenseQuoteChar"/>
    <w:uiPriority w:val="99"/>
    <w:qFormat/>
    <w:rsid w:val="009559C3"/>
    <w:pPr>
      <w:pBdr>
        <w:bottom w:val="single" w:sz="4" w:space="1" w:color="auto"/>
      </w:pBdr>
      <w:spacing w:before="200" w:after="280"/>
      <w:ind w:left="1008" w:right="1152"/>
      <w:jc w:val="both"/>
    </w:pPr>
    <w:rPr>
      <w:rFonts w:ascii="Calibri" w:hAnsi="Calibri" w:cs="Times New Roman"/>
      <w:b/>
      <w:bCs/>
      <w:i/>
      <w:iCs/>
    </w:rPr>
  </w:style>
  <w:style w:type="character" w:customStyle="1" w:styleId="IntenseQuoteChar">
    <w:name w:val="Intense Quote Char"/>
    <w:link w:val="IntenseQuote"/>
    <w:uiPriority w:val="99"/>
    <w:locked/>
    <w:rsid w:val="009559C3"/>
    <w:rPr>
      <w:rFonts w:cs="Times New Roman"/>
      <w:b/>
      <w:bCs/>
      <w:i/>
      <w:iCs/>
    </w:rPr>
  </w:style>
  <w:style w:type="character" w:styleId="SubtleEmphasis">
    <w:name w:val="Subtle Emphasis"/>
    <w:uiPriority w:val="99"/>
    <w:qFormat/>
    <w:rsid w:val="009559C3"/>
    <w:rPr>
      <w:rFonts w:cs="Times New Roman"/>
      <w:i/>
      <w:iCs/>
    </w:rPr>
  </w:style>
  <w:style w:type="character" w:styleId="IntenseEmphasis">
    <w:name w:val="Intense Emphasis"/>
    <w:uiPriority w:val="99"/>
    <w:qFormat/>
    <w:rsid w:val="009559C3"/>
    <w:rPr>
      <w:rFonts w:cs="Times New Roman"/>
      <w:b/>
      <w:bCs/>
    </w:rPr>
  </w:style>
  <w:style w:type="character" w:styleId="SubtleReference">
    <w:name w:val="Subtle Reference"/>
    <w:uiPriority w:val="99"/>
    <w:qFormat/>
    <w:rsid w:val="009559C3"/>
    <w:rPr>
      <w:rFonts w:cs="Times New Roman"/>
      <w:smallCaps/>
    </w:rPr>
  </w:style>
  <w:style w:type="character" w:styleId="IntenseReference">
    <w:name w:val="Intense Reference"/>
    <w:uiPriority w:val="99"/>
    <w:qFormat/>
    <w:rsid w:val="009559C3"/>
    <w:rPr>
      <w:rFonts w:cs="Times New Roman"/>
      <w:smallCaps/>
      <w:spacing w:val="5"/>
      <w:u w:val="single"/>
    </w:rPr>
  </w:style>
  <w:style w:type="character" w:styleId="BookTitle">
    <w:name w:val="Book Title"/>
    <w:uiPriority w:val="99"/>
    <w:qFormat/>
    <w:rsid w:val="009559C3"/>
    <w:rPr>
      <w:rFonts w:cs="Times New Roman"/>
      <w:i/>
      <w:iCs/>
      <w:smallCaps/>
      <w:spacing w:val="5"/>
    </w:rPr>
  </w:style>
  <w:style w:type="paragraph" w:styleId="TOCHeading">
    <w:name w:val="TOC Heading"/>
    <w:basedOn w:val="Heading1"/>
    <w:next w:val="Normal"/>
    <w:uiPriority w:val="99"/>
    <w:qFormat/>
    <w:rsid w:val="009559C3"/>
    <w:pPr>
      <w:outlineLvl w:val="9"/>
    </w:pPr>
  </w:style>
  <w:style w:type="paragraph" w:styleId="Header">
    <w:name w:val="header"/>
    <w:basedOn w:val="Normal"/>
    <w:link w:val="HeaderChar"/>
    <w:uiPriority w:val="99"/>
    <w:rsid w:val="00FD5393"/>
    <w:pPr>
      <w:tabs>
        <w:tab w:val="center" w:pos="4513"/>
        <w:tab w:val="right" w:pos="9026"/>
      </w:tabs>
    </w:pPr>
    <w:rPr>
      <w:rFonts w:ascii="Calibri" w:hAnsi="Calibri" w:cs="Times New Roman"/>
      <w:sz w:val="22"/>
      <w:szCs w:val="22"/>
    </w:rPr>
  </w:style>
  <w:style w:type="character" w:customStyle="1" w:styleId="HeaderChar">
    <w:name w:val="Header Char"/>
    <w:link w:val="Header"/>
    <w:uiPriority w:val="99"/>
    <w:locked/>
    <w:rsid w:val="00FD5393"/>
    <w:rPr>
      <w:rFonts w:cs="Times New Roman"/>
      <w:sz w:val="22"/>
      <w:szCs w:val="22"/>
      <w:lang w:val="en-US" w:eastAsia="en-US"/>
    </w:rPr>
  </w:style>
  <w:style w:type="table" w:styleId="TableGrid">
    <w:name w:val="Table Grid"/>
    <w:basedOn w:val="TableNormal"/>
    <w:uiPriority w:val="99"/>
    <w:rsid w:val="00EC20B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340EB7"/>
    <w:rPr>
      <w:rFonts w:cs="Times New Roman"/>
      <w:sz w:val="16"/>
      <w:szCs w:val="16"/>
    </w:rPr>
  </w:style>
  <w:style w:type="paragraph" w:styleId="CommentText">
    <w:name w:val="annotation text"/>
    <w:basedOn w:val="Normal"/>
    <w:link w:val="CommentTextChar"/>
    <w:uiPriority w:val="99"/>
    <w:semiHidden/>
    <w:rsid w:val="00340EB7"/>
    <w:rPr>
      <w:rFonts w:cs="Times New Roman"/>
    </w:rPr>
  </w:style>
  <w:style w:type="character" w:customStyle="1" w:styleId="CommentTextChar">
    <w:name w:val="Comment Text Char"/>
    <w:link w:val="CommentText"/>
    <w:uiPriority w:val="99"/>
    <w:semiHidden/>
    <w:locked/>
    <w:rsid w:val="00340EB7"/>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340EB7"/>
    <w:rPr>
      <w:b/>
      <w:bCs/>
    </w:rPr>
  </w:style>
  <w:style w:type="character" w:customStyle="1" w:styleId="CommentSubjectChar">
    <w:name w:val="Comment Subject Char"/>
    <w:link w:val="CommentSubject"/>
    <w:uiPriority w:val="99"/>
    <w:semiHidden/>
    <w:locked/>
    <w:rsid w:val="00340EB7"/>
    <w:rPr>
      <w:rFonts w:ascii="Arial" w:hAnsi="Arial" w:cs="Arial"/>
      <w:b/>
      <w:bCs/>
      <w:lang w:val="en-US" w:eastAsia="en-US"/>
    </w:rPr>
  </w:style>
  <w:style w:type="character" w:styleId="Hyperlink">
    <w:name w:val="Hyperlink"/>
    <w:uiPriority w:val="99"/>
    <w:unhideWhenUsed/>
    <w:rsid w:val="00A100FF"/>
    <w:rPr>
      <w:color w:val="0000FF"/>
      <w:u w:val="single"/>
    </w:rPr>
  </w:style>
  <w:style w:type="paragraph" w:styleId="FootnoteText">
    <w:name w:val="footnote text"/>
    <w:basedOn w:val="Normal"/>
    <w:link w:val="FootnoteTextChar"/>
    <w:uiPriority w:val="99"/>
    <w:semiHidden/>
    <w:unhideWhenUsed/>
    <w:rsid w:val="00893F73"/>
    <w:rPr>
      <w:rFonts w:cs="Times New Roman"/>
    </w:rPr>
  </w:style>
  <w:style w:type="character" w:customStyle="1" w:styleId="FootnoteTextChar">
    <w:name w:val="Footnote Text Char"/>
    <w:link w:val="FootnoteText"/>
    <w:uiPriority w:val="99"/>
    <w:semiHidden/>
    <w:rsid w:val="00893F73"/>
    <w:rPr>
      <w:rFonts w:ascii="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B7090"/>
    <w:pPr>
      <w:spacing w:after="200"/>
    </w:pPr>
    <w:rPr>
      <w:rFonts w:ascii="Arial" w:hAnsi="Arial" w:cs="Arial"/>
      <w:lang w:val="en-US" w:eastAsia="en-US"/>
    </w:rPr>
  </w:style>
  <w:style w:type="paragraph" w:styleId="Heading1">
    <w:name w:val="heading 1"/>
    <w:basedOn w:val="Normal"/>
    <w:next w:val="Normal"/>
    <w:link w:val="Heading1Char"/>
    <w:uiPriority w:val="99"/>
    <w:qFormat/>
    <w:rsid w:val="009559C3"/>
    <w:pPr>
      <w:spacing w:before="480" w:after="0"/>
      <w:outlineLvl w:val="0"/>
    </w:pPr>
    <w:rPr>
      <w:rFonts w:ascii="Cambria" w:hAnsi="Cambria" w:cs="Times New Roman"/>
      <w:b/>
      <w:bCs/>
      <w:sz w:val="28"/>
      <w:szCs w:val="28"/>
    </w:rPr>
  </w:style>
  <w:style w:type="paragraph" w:styleId="Heading2">
    <w:name w:val="heading 2"/>
    <w:basedOn w:val="Normal"/>
    <w:next w:val="Normal"/>
    <w:link w:val="Heading2Char"/>
    <w:uiPriority w:val="99"/>
    <w:qFormat/>
    <w:rsid w:val="004E47A8"/>
    <w:pPr>
      <w:spacing w:before="400" w:after="0"/>
      <w:outlineLvl w:val="1"/>
    </w:pPr>
    <w:rPr>
      <w:rFonts w:cs="Times New Roman"/>
      <w:b/>
      <w:bCs/>
      <w:sz w:val="32"/>
      <w:szCs w:val="32"/>
    </w:rPr>
  </w:style>
  <w:style w:type="paragraph" w:styleId="Heading3">
    <w:name w:val="heading 3"/>
    <w:basedOn w:val="Normal"/>
    <w:next w:val="Normal"/>
    <w:link w:val="Heading3Char"/>
    <w:uiPriority w:val="99"/>
    <w:qFormat/>
    <w:rsid w:val="009559C3"/>
    <w:pPr>
      <w:spacing w:before="200" w:after="0" w:line="271" w:lineRule="auto"/>
      <w:outlineLvl w:val="2"/>
    </w:pPr>
    <w:rPr>
      <w:rFonts w:ascii="Cambria" w:hAnsi="Cambria" w:cs="Times New Roman"/>
      <w:b/>
      <w:bCs/>
    </w:rPr>
  </w:style>
  <w:style w:type="paragraph" w:styleId="Heading4">
    <w:name w:val="heading 4"/>
    <w:basedOn w:val="Normal"/>
    <w:next w:val="Normal"/>
    <w:link w:val="Heading4Char"/>
    <w:uiPriority w:val="99"/>
    <w:qFormat/>
    <w:rsid w:val="009559C3"/>
    <w:pPr>
      <w:spacing w:before="200" w:after="0"/>
      <w:outlineLvl w:val="3"/>
    </w:pPr>
    <w:rPr>
      <w:rFonts w:ascii="Cambria" w:hAnsi="Cambria" w:cs="Times New Roman"/>
      <w:b/>
      <w:bCs/>
      <w:i/>
      <w:iCs/>
    </w:rPr>
  </w:style>
  <w:style w:type="paragraph" w:styleId="Heading5">
    <w:name w:val="heading 5"/>
    <w:basedOn w:val="Normal"/>
    <w:next w:val="Normal"/>
    <w:link w:val="Heading5Char"/>
    <w:uiPriority w:val="99"/>
    <w:qFormat/>
    <w:rsid w:val="009559C3"/>
    <w:pPr>
      <w:spacing w:before="200" w:after="0"/>
      <w:outlineLvl w:val="4"/>
    </w:pPr>
    <w:rPr>
      <w:rFonts w:ascii="Cambria" w:hAnsi="Cambria" w:cs="Times New Roman"/>
      <w:b/>
      <w:bCs/>
      <w:color w:val="7F7F7F"/>
    </w:rPr>
  </w:style>
  <w:style w:type="paragraph" w:styleId="Heading6">
    <w:name w:val="heading 6"/>
    <w:basedOn w:val="Normal"/>
    <w:next w:val="Normal"/>
    <w:link w:val="Heading6Char"/>
    <w:uiPriority w:val="99"/>
    <w:qFormat/>
    <w:rsid w:val="009559C3"/>
    <w:pPr>
      <w:spacing w:after="0"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9"/>
    <w:qFormat/>
    <w:rsid w:val="009559C3"/>
    <w:pPr>
      <w:spacing w:after="0"/>
      <w:outlineLvl w:val="6"/>
    </w:pPr>
    <w:rPr>
      <w:rFonts w:ascii="Cambria" w:hAnsi="Cambria" w:cs="Times New Roman"/>
      <w:i/>
      <w:iCs/>
    </w:rPr>
  </w:style>
  <w:style w:type="paragraph" w:styleId="Heading8">
    <w:name w:val="heading 8"/>
    <w:basedOn w:val="Normal"/>
    <w:next w:val="Normal"/>
    <w:link w:val="Heading8Char"/>
    <w:uiPriority w:val="99"/>
    <w:qFormat/>
    <w:rsid w:val="009559C3"/>
    <w:pPr>
      <w:spacing w:after="0"/>
      <w:outlineLvl w:val="7"/>
    </w:pPr>
    <w:rPr>
      <w:rFonts w:ascii="Cambria" w:hAnsi="Cambria" w:cs="Times New Roman"/>
    </w:rPr>
  </w:style>
  <w:style w:type="paragraph" w:styleId="Heading9">
    <w:name w:val="heading 9"/>
    <w:basedOn w:val="Normal"/>
    <w:next w:val="Normal"/>
    <w:link w:val="Heading9Char"/>
    <w:uiPriority w:val="99"/>
    <w:qFormat/>
    <w:rsid w:val="009559C3"/>
    <w:pPr>
      <w:spacing w:after="0"/>
      <w:outlineLvl w:val="8"/>
    </w:pPr>
    <w:rPr>
      <w:rFonts w:ascii="Cambria" w:hAnsi="Cambria" w:cs="Times New Roman"/>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59C3"/>
    <w:rPr>
      <w:rFonts w:ascii="Cambria" w:hAnsi="Cambria" w:cs="Cambria"/>
      <w:b/>
      <w:bCs/>
      <w:sz w:val="28"/>
      <w:szCs w:val="28"/>
    </w:rPr>
  </w:style>
  <w:style w:type="character" w:customStyle="1" w:styleId="Heading2Char">
    <w:name w:val="Heading 2 Char"/>
    <w:link w:val="Heading2"/>
    <w:uiPriority w:val="99"/>
    <w:locked/>
    <w:rsid w:val="004E47A8"/>
    <w:rPr>
      <w:rFonts w:ascii="Arial" w:hAnsi="Arial" w:cs="Arial"/>
      <w:b/>
      <w:bCs/>
      <w:sz w:val="32"/>
      <w:szCs w:val="32"/>
      <w:lang w:val="en-US" w:eastAsia="en-US"/>
    </w:rPr>
  </w:style>
  <w:style w:type="character" w:customStyle="1" w:styleId="Heading3Char">
    <w:name w:val="Heading 3 Char"/>
    <w:link w:val="Heading3"/>
    <w:uiPriority w:val="99"/>
    <w:locked/>
    <w:rsid w:val="009559C3"/>
    <w:rPr>
      <w:rFonts w:ascii="Cambria" w:hAnsi="Cambria" w:cs="Cambria"/>
      <w:b/>
      <w:bCs/>
    </w:rPr>
  </w:style>
  <w:style w:type="character" w:customStyle="1" w:styleId="Heading4Char">
    <w:name w:val="Heading 4 Char"/>
    <w:link w:val="Heading4"/>
    <w:uiPriority w:val="99"/>
    <w:semiHidden/>
    <w:locked/>
    <w:rsid w:val="009559C3"/>
    <w:rPr>
      <w:rFonts w:ascii="Cambria" w:hAnsi="Cambria" w:cs="Cambria"/>
      <w:b/>
      <w:bCs/>
      <w:i/>
      <w:iCs/>
    </w:rPr>
  </w:style>
  <w:style w:type="character" w:customStyle="1" w:styleId="Heading5Char">
    <w:name w:val="Heading 5 Char"/>
    <w:link w:val="Heading5"/>
    <w:uiPriority w:val="99"/>
    <w:semiHidden/>
    <w:locked/>
    <w:rsid w:val="009559C3"/>
    <w:rPr>
      <w:rFonts w:ascii="Cambria" w:hAnsi="Cambria" w:cs="Cambria"/>
      <w:b/>
      <w:bCs/>
      <w:color w:val="7F7F7F"/>
    </w:rPr>
  </w:style>
  <w:style w:type="character" w:customStyle="1" w:styleId="Heading6Char">
    <w:name w:val="Heading 6 Char"/>
    <w:link w:val="Heading6"/>
    <w:uiPriority w:val="99"/>
    <w:semiHidden/>
    <w:locked/>
    <w:rsid w:val="009559C3"/>
    <w:rPr>
      <w:rFonts w:ascii="Cambria" w:hAnsi="Cambria" w:cs="Cambria"/>
      <w:b/>
      <w:bCs/>
      <w:i/>
      <w:iCs/>
      <w:color w:val="7F7F7F"/>
    </w:rPr>
  </w:style>
  <w:style w:type="character" w:customStyle="1" w:styleId="Heading7Char">
    <w:name w:val="Heading 7 Char"/>
    <w:link w:val="Heading7"/>
    <w:uiPriority w:val="99"/>
    <w:semiHidden/>
    <w:locked/>
    <w:rsid w:val="009559C3"/>
    <w:rPr>
      <w:rFonts w:ascii="Cambria" w:hAnsi="Cambria" w:cs="Cambria"/>
      <w:i/>
      <w:iCs/>
    </w:rPr>
  </w:style>
  <w:style w:type="character" w:customStyle="1" w:styleId="Heading8Char">
    <w:name w:val="Heading 8 Char"/>
    <w:link w:val="Heading8"/>
    <w:uiPriority w:val="99"/>
    <w:semiHidden/>
    <w:locked/>
    <w:rsid w:val="009559C3"/>
    <w:rPr>
      <w:rFonts w:ascii="Cambria" w:hAnsi="Cambria" w:cs="Cambria"/>
      <w:sz w:val="20"/>
      <w:szCs w:val="20"/>
    </w:rPr>
  </w:style>
  <w:style w:type="character" w:customStyle="1" w:styleId="Heading9Char">
    <w:name w:val="Heading 9 Char"/>
    <w:link w:val="Heading9"/>
    <w:uiPriority w:val="99"/>
    <w:semiHidden/>
    <w:locked/>
    <w:rsid w:val="009559C3"/>
    <w:rPr>
      <w:rFonts w:ascii="Cambria" w:hAnsi="Cambria" w:cs="Cambria"/>
      <w:i/>
      <w:iCs/>
      <w:spacing w:val="5"/>
      <w:sz w:val="20"/>
      <w:szCs w:val="20"/>
    </w:rPr>
  </w:style>
  <w:style w:type="paragraph" w:customStyle="1" w:styleId="Default">
    <w:name w:val="Default"/>
    <w:uiPriority w:val="99"/>
    <w:rsid w:val="009559C3"/>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9559C3"/>
    <w:pPr>
      <w:tabs>
        <w:tab w:val="center" w:pos="4513"/>
        <w:tab w:val="right" w:pos="9026"/>
      </w:tabs>
      <w:spacing w:after="0"/>
    </w:pPr>
    <w:rPr>
      <w:rFonts w:cs="Times New Roman"/>
    </w:rPr>
  </w:style>
  <w:style w:type="character" w:customStyle="1" w:styleId="FooterChar">
    <w:name w:val="Footer Char"/>
    <w:link w:val="Footer"/>
    <w:uiPriority w:val="99"/>
    <w:locked/>
    <w:rsid w:val="009559C3"/>
    <w:rPr>
      <w:rFonts w:ascii="Arial" w:hAnsi="Arial" w:cs="Arial"/>
    </w:rPr>
  </w:style>
  <w:style w:type="character" w:styleId="FootnoteReference">
    <w:name w:val="footnote reference"/>
    <w:uiPriority w:val="99"/>
    <w:semiHidden/>
    <w:rsid w:val="009559C3"/>
    <w:rPr>
      <w:rFonts w:cs="Times New Roman"/>
      <w:vertAlign w:val="superscript"/>
    </w:rPr>
  </w:style>
  <w:style w:type="paragraph" w:styleId="BalloonText">
    <w:name w:val="Balloon Text"/>
    <w:basedOn w:val="Normal"/>
    <w:link w:val="BalloonTextChar"/>
    <w:uiPriority w:val="99"/>
    <w:semiHidden/>
    <w:rsid w:val="009559C3"/>
    <w:pPr>
      <w:spacing w:after="0"/>
    </w:pPr>
    <w:rPr>
      <w:rFonts w:ascii="Tahoma" w:hAnsi="Tahoma" w:cs="Times New Roman"/>
      <w:sz w:val="16"/>
      <w:szCs w:val="16"/>
    </w:rPr>
  </w:style>
  <w:style w:type="character" w:customStyle="1" w:styleId="BalloonTextChar">
    <w:name w:val="Balloon Text Char"/>
    <w:link w:val="BalloonText"/>
    <w:uiPriority w:val="99"/>
    <w:semiHidden/>
    <w:locked/>
    <w:rsid w:val="009559C3"/>
    <w:rPr>
      <w:rFonts w:ascii="Tahoma" w:hAnsi="Tahoma" w:cs="Tahoma"/>
      <w:sz w:val="16"/>
      <w:szCs w:val="16"/>
    </w:rPr>
  </w:style>
  <w:style w:type="paragraph" w:styleId="Title">
    <w:name w:val="Title"/>
    <w:basedOn w:val="Normal"/>
    <w:next w:val="Normal"/>
    <w:link w:val="TitleChar"/>
    <w:uiPriority w:val="99"/>
    <w:qFormat/>
    <w:rsid w:val="009559C3"/>
    <w:pPr>
      <w:pBdr>
        <w:bottom w:val="single" w:sz="4" w:space="1" w:color="auto"/>
      </w:pBdr>
    </w:pPr>
    <w:rPr>
      <w:rFonts w:ascii="Cambria" w:hAnsi="Cambria" w:cs="Times New Roman"/>
      <w:spacing w:val="5"/>
      <w:sz w:val="52"/>
      <w:szCs w:val="52"/>
    </w:rPr>
  </w:style>
  <w:style w:type="character" w:customStyle="1" w:styleId="TitleChar">
    <w:name w:val="Title Char"/>
    <w:link w:val="Title"/>
    <w:uiPriority w:val="99"/>
    <w:locked/>
    <w:rsid w:val="009559C3"/>
    <w:rPr>
      <w:rFonts w:ascii="Cambria" w:hAnsi="Cambria" w:cs="Cambria"/>
      <w:spacing w:val="5"/>
      <w:sz w:val="52"/>
      <w:szCs w:val="52"/>
    </w:rPr>
  </w:style>
  <w:style w:type="paragraph" w:styleId="Subtitle">
    <w:name w:val="Subtitle"/>
    <w:basedOn w:val="Normal"/>
    <w:next w:val="Normal"/>
    <w:link w:val="SubtitleChar"/>
    <w:uiPriority w:val="99"/>
    <w:qFormat/>
    <w:rsid w:val="009559C3"/>
    <w:pPr>
      <w:spacing w:after="600"/>
    </w:pPr>
    <w:rPr>
      <w:rFonts w:ascii="Cambria" w:hAnsi="Cambria" w:cs="Times New Roman"/>
      <w:i/>
      <w:iCs/>
      <w:spacing w:val="13"/>
      <w:sz w:val="24"/>
      <w:szCs w:val="24"/>
    </w:rPr>
  </w:style>
  <w:style w:type="character" w:customStyle="1" w:styleId="SubtitleChar">
    <w:name w:val="Subtitle Char"/>
    <w:link w:val="Subtitle"/>
    <w:uiPriority w:val="99"/>
    <w:locked/>
    <w:rsid w:val="009559C3"/>
    <w:rPr>
      <w:rFonts w:ascii="Cambria" w:hAnsi="Cambria" w:cs="Cambria"/>
      <w:i/>
      <w:iCs/>
      <w:spacing w:val="13"/>
      <w:sz w:val="24"/>
      <w:szCs w:val="24"/>
    </w:rPr>
  </w:style>
  <w:style w:type="character" w:styleId="Strong">
    <w:name w:val="Strong"/>
    <w:uiPriority w:val="99"/>
    <w:qFormat/>
    <w:rsid w:val="009559C3"/>
    <w:rPr>
      <w:rFonts w:cs="Times New Roman"/>
      <w:b/>
      <w:bCs/>
    </w:rPr>
  </w:style>
  <w:style w:type="character" w:styleId="Emphasis">
    <w:name w:val="Emphasis"/>
    <w:uiPriority w:val="99"/>
    <w:qFormat/>
    <w:rsid w:val="009559C3"/>
    <w:rPr>
      <w:rFonts w:cs="Times New Roman"/>
      <w:b/>
      <w:bCs/>
      <w:i/>
      <w:iCs/>
      <w:spacing w:val="10"/>
      <w:shd w:val="clear" w:color="auto" w:fill="auto"/>
    </w:rPr>
  </w:style>
  <w:style w:type="paragraph" w:styleId="NoSpacing">
    <w:name w:val="No Spacing"/>
    <w:basedOn w:val="Normal"/>
    <w:uiPriority w:val="99"/>
    <w:qFormat/>
    <w:rsid w:val="009559C3"/>
    <w:pPr>
      <w:spacing w:after="0"/>
    </w:pPr>
  </w:style>
  <w:style w:type="paragraph" w:styleId="ListParagraph">
    <w:name w:val="List Paragraph"/>
    <w:basedOn w:val="Normal"/>
    <w:uiPriority w:val="99"/>
    <w:qFormat/>
    <w:rsid w:val="009559C3"/>
    <w:pPr>
      <w:ind w:left="720"/>
    </w:pPr>
  </w:style>
  <w:style w:type="paragraph" w:styleId="Quote">
    <w:name w:val="Quote"/>
    <w:basedOn w:val="Normal"/>
    <w:next w:val="Normal"/>
    <w:link w:val="QuoteChar"/>
    <w:uiPriority w:val="99"/>
    <w:qFormat/>
    <w:rsid w:val="009559C3"/>
    <w:pPr>
      <w:spacing w:before="200" w:after="0"/>
      <w:ind w:left="360" w:right="360"/>
    </w:pPr>
    <w:rPr>
      <w:rFonts w:ascii="Calibri" w:hAnsi="Calibri" w:cs="Times New Roman"/>
      <w:i/>
      <w:iCs/>
    </w:rPr>
  </w:style>
  <w:style w:type="character" w:customStyle="1" w:styleId="QuoteChar">
    <w:name w:val="Quote Char"/>
    <w:link w:val="Quote"/>
    <w:uiPriority w:val="99"/>
    <w:locked/>
    <w:rsid w:val="009559C3"/>
    <w:rPr>
      <w:rFonts w:cs="Times New Roman"/>
      <w:i/>
      <w:iCs/>
    </w:rPr>
  </w:style>
  <w:style w:type="paragraph" w:styleId="IntenseQuote">
    <w:name w:val="Intense Quote"/>
    <w:basedOn w:val="Normal"/>
    <w:next w:val="Normal"/>
    <w:link w:val="IntenseQuoteChar"/>
    <w:uiPriority w:val="99"/>
    <w:qFormat/>
    <w:rsid w:val="009559C3"/>
    <w:pPr>
      <w:pBdr>
        <w:bottom w:val="single" w:sz="4" w:space="1" w:color="auto"/>
      </w:pBdr>
      <w:spacing w:before="200" w:after="280"/>
      <w:ind w:left="1008" w:right="1152"/>
      <w:jc w:val="both"/>
    </w:pPr>
    <w:rPr>
      <w:rFonts w:ascii="Calibri" w:hAnsi="Calibri" w:cs="Times New Roman"/>
      <w:b/>
      <w:bCs/>
      <w:i/>
      <w:iCs/>
    </w:rPr>
  </w:style>
  <w:style w:type="character" w:customStyle="1" w:styleId="IntenseQuoteChar">
    <w:name w:val="Intense Quote Char"/>
    <w:link w:val="IntenseQuote"/>
    <w:uiPriority w:val="99"/>
    <w:locked/>
    <w:rsid w:val="009559C3"/>
    <w:rPr>
      <w:rFonts w:cs="Times New Roman"/>
      <w:b/>
      <w:bCs/>
      <w:i/>
      <w:iCs/>
    </w:rPr>
  </w:style>
  <w:style w:type="character" w:styleId="SubtleEmphasis">
    <w:name w:val="Subtle Emphasis"/>
    <w:uiPriority w:val="99"/>
    <w:qFormat/>
    <w:rsid w:val="009559C3"/>
    <w:rPr>
      <w:rFonts w:cs="Times New Roman"/>
      <w:i/>
      <w:iCs/>
    </w:rPr>
  </w:style>
  <w:style w:type="character" w:styleId="IntenseEmphasis">
    <w:name w:val="Intense Emphasis"/>
    <w:uiPriority w:val="99"/>
    <w:qFormat/>
    <w:rsid w:val="009559C3"/>
    <w:rPr>
      <w:rFonts w:cs="Times New Roman"/>
      <w:b/>
      <w:bCs/>
    </w:rPr>
  </w:style>
  <w:style w:type="character" w:styleId="SubtleReference">
    <w:name w:val="Subtle Reference"/>
    <w:uiPriority w:val="99"/>
    <w:qFormat/>
    <w:rsid w:val="009559C3"/>
    <w:rPr>
      <w:rFonts w:cs="Times New Roman"/>
      <w:smallCaps/>
    </w:rPr>
  </w:style>
  <w:style w:type="character" w:styleId="IntenseReference">
    <w:name w:val="Intense Reference"/>
    <w:uiPriority w:val="99"/>
    <w:qFormat/>
    <w:rsid w:val="009559C3"/>
    <w:rPr>
      <w:rFonts w:cs="Times New Roman"/>
      <w:smallCaps/>
      <w:spacing w:val="5"/>
      <w:u w:val="single"/>
    </w:rPr>
  </w:style>
  <w:style w:type="character" w:styleId="BookTitle">
    <w:name w:val="Book Title"/>
    <w:uiPriority w:val="99"/>
    <w:qFormat/>
    <w:rsid w:val="009559C3"/>
    <w:rPr>
      <w:rFonts w:cs="Times New Roman"/>
      <w:i/>
      <w:iCs/>
      <w:smallCaps/>
      <w:spacing w:val="5"/>
    </w:rPr>
  </w:style>
  <w:style w:type="paragraph" w:styleId="TOCHeading">
    <w:name w:val="TOC Heading"/>
    <w:basedOn w:val="Heading1"/>
    <w:next w:val="Normal"/>
    <w:uiPriority w:val="99"/>
    <w:qFormat/>
    <w:rsid w:val="009559C3"/>
    <w:pPr>
      <w:outlineLvl w:val="9"/>
    </w:pPr>
  </w:style>
  <w:style w:type="paragraph" w:styleId="Header">
    <w:name w:val="header"/>
    <w:basedOn w:val="Normal"/>
    <w:link w:val="HeaderChar"/>
    <w:uiPriority w:val="99"/>
    <w:rsid w:val="00FD5393"/>
    <w:pPr>
      <w:tabs>
        <w:tab w:val="center" w:pos="4513"/>
        <w:tab w:val="right" w:pos="9026"/>
      </w:tabs>
    </w:pPr>
    <w:rPr>
      <w:rFonts w:ascii="Calibri" w:hAnsi="Calibri" w:cs="Times New Roman"/>
      <w:sz w:val="22"/>
      <w:szCs w:val="22"/>
    </w:rPr>
  </w:style>
  <w:style w:type="character" w:customStyle="1" w:styleId="HeaderChar">
    <w:name w:val="Header Char"/>
    <w:link w:val="Header"/>
    <w:uiPriority w:val="99"/>
    <w:locked/>
    <w:rsid w:val="00FD5393"/>
    <w:rPr>
      <w:rFonts w:cs="Times New Roman"/>
      <w:sz w:val="22"/>
      <w:szCs w:val="22"/>
      <w:lang w:val="en-US" w:eastAsia="en-US"/>
    </w:rPr>
  </w:style>
  <w:style w:type="table" w:styleId="TableGrid">
    <w:name w:val="Table Grid"/>
    <w:basedOn w:val="TableNormal"/>
    <w:uiPriority w:val="99"/>
    <w:rsid w:val="00EC20B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340EB7"/>
    <w:rPr>
      <w:rFonts w:cs="Times New Roman"/>
      <w:sz w:val="16"/>
      <w:szCs w:val="16"/>
    </w:rPr>
  </w:style>
  <w:style w:type="paragraph" w:styleId="CommentText">
    <w:name w:val="annotation text"/>
    <w:basedOn w:val="Normal"/>
    <w:link w:val="CommentTextChar"/>
    <w:uiPriority w:val="99"/>
    <w:semiHidden/>
    <w:rsid w:val="00340EB7"/>
    <w:rPr>
      <w:rFonts w:cs="Times New Roman"/>
    </w:rPr>
  </w:style>
  <w:style w:type="character" w:customStyle="1" w:styleId="CommentTextChar">
    <w:name w:val="Comment Text Char"/>
    <w:link w:val="CommentText"/>
    <w:uiPriority w:val="99"/>
    <w:semiHidden/>
    <w:locked/>
    <w:rsid w:val="00340EB7"/>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340EB7"/>
    <w:rPr>
      <w:b/>
      <w:bCs/>
    </w:rPr>
  </w:style>
  <w:style w:type="character" w:customStyle="1" w:styleId="CommentSubjectChar">
    <w:name w:val="Comment Subject Char"/>
    <w:link w:val="CommentSubject"/>
    <w:uiPriority w:val="99"/>
    <w:semiHidden/>
    <w:locked/>
    <w:rsid w:val="00340EB7"/>
    <w:rPr>
      <w:rFonts w:ascii="Arial" w:hAnsi="Arial" w:cs="Arial"/>
      <w:b/>
      <w:bCs/>
      <w:lang w:val="en-US" w:eastAsia="en-US"/>
    </w:rPr>
  </w:style>
  <w:style w:type="character" w:styleId="Hyperlink">
    <w:name w:val="Hyperlink"/>
    <w:uiPriority w:val="99"/>
    <w:unhideWhenUsed/>
    <w:rsid w:val="00A100FF"/>
    <w:rPr>
      <w:color w:val="0000FF"/>
      <w:u w:val="single"/>
    </w:rPr>
  </w:style>
  <w:style w:type="paragraph" w:styleId="FootnoteText">
    <w:name w:val="footnote text"/>
    <w:basedOn w:val="Normal"/>
    <w:link w:val="FootnoteTextChar"/>
    <w:uiPriority w:val="99"/>
    <w:semiHidden/>
    <w:unhideWhenUsed/>
    <w:rsid w:val="00893F73"/>
    <w:rPr>
      <w:rFonts w:cs="Times New Roman"/>
    </w:rPr>
  </w:style>
  <w:style w:type="character" w:customStyle="1" w:styleId="FootnoteTextChar">
    <w:name w:val="Footnote Text Char"/>
    <w:link w:val="FootnoteText"/>
    <w:uiPriority w:val="99"/>
    <w:semiHidden/>
    <w:rsid w:val="00893F73"/>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stem-sw.org.uk/project-docs-and-templates/events/university-of-bath-he-stem-sem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0DAF-068D-4EE1-B025-B7914BBA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75C2ED39.dotm</Template>
  <TotalTime>2</TotalTime>
  <Pages>11</Pages>
  <Words>3902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College of EPS</Company>
  <LinksUpToDate>false</LinksUpToDate>
  <CharactersWithSpaces>25414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Waring</dc:creator>
  <cp:lastModifiedBy>Sarah Chatwin</cp:lastModifiedBy>
  <cp:revision>3</cp:revision>
  <cp:lastPrinted>2012-07-04T11:04:00Z</cp:lastPrinted>
  <dcterms:created xsi:type="dcterms:W3CDTF">2012-07-10T09:37:00Z</dcterms:created>
  <dcterms:modified xsi:type="dcterms:W3CDTF">2012-07-10T09:38:00Z</dcterms:modified>
</cp:coreProperties>
</file>