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D43" w:rsidRPr="0086008A" w:rsidRDefault="00F46D19" w:rsidP="0086008A">
      <w:pPr>
        <w:jc w:val="center"/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-705485</wp:posOffset>
            </wp:positionV>
            <wp:extent cx="1485900" cy="562610"/>
            <wp:effectExtent l="0" t="0" r="0" b="0"/>
            <wp:wrapNone/>
            <wp:docPr id="1" name="Picture 1" descr="Generic orange print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neric orange print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008A">
        <w:rPr>
          <w:b/>
        </w:rPr>
        <w:t>UWE</w:t>
      </w:r>
      <w:r w:rsidR="00964532" w:rsidRPr="0086008A">
        <w:rPr>
          <w:b/>
        </w:rPr>
        <w:t xml:space="preserve"> Teachers Advisory Board Report</w:t>
      </w:r>
    </w:p>
    <w:p w:rsidR="00964532" w:rsidRPr="00307F5E" w:rsidRDefault="00964532" w:rsidP="00964532">
      <w:pPr>
        <w:spacing w:after="0"/>
      </w:pPr>
      <w:r>
        <w:t>A Teacher’s Advisory Board was set up in the Department of Engineering Design and Maths</w:t>
      </w:r>
      <w:r w:rsidR="00F46D19">
        <w:t xml:space="preserve"> at the University of the West of England</w:t>
      </w:r>
      <w:bookmarkStart w:id="0" w:name="_GoBack"/>
      <w:bookmarkEnd w:id="0"/>
      <w:r>
        <w:t xml:space="preserve"> with the aims of</w:t>
      </w:r>
    </w:p>
    <w:p w:rsidR="00964532" w:rsidRPr="00B10C3A" w:rsidRDefault="00964532" w:rsidP="00964532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>
        <w:rPr>
          <w:rFonts w:cstheme="minorHAnsi"/>
        </w:rPr>
        <w:t>Providing</w:t>
      </w:r>
      <w:r w:rsidRPr="00B10C3A">
        <w:rPr>
          <w:rFonts w:cstheme="minorHAnsi"/>
        </w:rPr>
        <w:t xml:space="preserve"> a forum for exchange of ideas at the interface of school and HE education</w:t>
      </w:r>
    </w:p>
    <w:p w:rsidR="00964532" w:rsidRPr="00B10C3A" w:rsidRDefault="00964532" w:rsidP="00964532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>
        <w:rPr>
          <w:rFonts w:cstheme="minorHAnsi"/>
        </w:rPr>
        <w:t>Providing</w:t>
      </w:r>
      <w:r w:rsidRPr="00B10C3A">
        <w:rPr>
          <w:rFonts w:cstheme="minorHAnsi"/>
        </w:rPr>
        <w:t xml:space="preserve"> opportunities for the Department to </w:t>
      </w:r>
    </w:p>
    <w:p w:rsidR="00964532" w:rsidRPr="00B10C3A" w:rsidRDefault="00964532" w:rsidP="00964532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B10C3A">
        <w:rPr>
          <w:rFonts w:cstheme="minorHAnsi"/>
        </w:rPr>
        <w:t xml:space="preserve">gather information on how best to focus and deliver outreach activity, </w:t>
      </w:r>
    </w:p>
    <w:p w:rsidR="00964532" w:rsidRPr="00B10C3A" w:rsidRDefault="00964532" w:rsidP="00964532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r w:rsidRPr="00B10C3A">
        <w:rPr>
          <w:rFonts w:cstheme="minorHAnsi"/>
        </w:rPr>
        <w:t xml:space="preserve">inform teachers about the range of opportunities for graduates in engineering and maths  </w:t>
      </w:r>
    </w:p>
    <w:p w:rsidR="003434E0" w:rsidRDefault="00964532" w:rsidP="003434E0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proofErr w:type="gramStart"/>
      <w:r w:rsidRPr="00B10C3A">
        <w:rPr>
          <w:rFonts w:cstheme="minorHAnsi"/>
        </w:rPr>
        <w:t>raise</w:t>
      </w:r>
      <w:proofErr w:type="gramEnd"/>
      <w:r w:rsidRPr="00B10C3A">
        <w:rPr>
          <w:rFonts w:cstheme="minorHAnsi"/>
        </w:rPr>
        <w:t xml:space="preserve"> awareness in low participation groups (</w:t>
      </w:r>
      <w:proofErr w:type="spellStart"/>
      <w:r w:rsidRPr="00B10C3A">
        <w:rPr>
          <w:rFonts w:cstheme="minorHAnsi"/>
        </w:rPr>
        <w:t>eg</w:t>
      </w:r>
      <w:proofErr w:type="spellEnd"/>
      <w:r w:rsidRPr="00B10C3A">
        <w:rPr>
          <w:rFonts w:cstheme="minorHAnsi"/>
        </w:rPr>
        <w:t xml:space="preserve"> female students, low income areas) of the benefits of studying engineering and maths. </w:t>
      </w:r>
    </w:p>
    <w:p w:rsidR="00964532" w:rsidRPr="003434E0" w:rsidRDefault="003434E0" w:rsidP="003434E0">
      <w:pPr>
        <w:pStyle w:val="ListParagraph"/>
        <w:numPr>
          <w:ilvl w:val="1"/>
          <w:numId w:val="1"/>
        </w:numPr>
        <w:spacing w:after="0"/>
        <w:rPr>
          <w:rFonts w:cstheme="minorHAnsi"/>
        </w:rPr>
      </w:pPr>
      <w:proofErr w:type="gramStart"/>
      <w:r w:rsidRPr="00B10C3A">
        <w:rPr>
          <w:rFonts w:cstheme="minorHAnsi"/>
        </w:rPr>
        <w:t>improve</w:t>
      </w:r>
      <w:proofErr w:type="gramEnd"/>
      <w:r w:rsidRPr="00B10C3A">
        <w:rPr>
          <w:rFonts w:cstheme="minorHAnsi"/>
        </w:rPr>
        <w:t xml:space="preserve"> the transition from school to HE</w:t>
      </w:r>
      <w:r>
        <w:rPr>
          <w:rFonts w:cstheme="minorHAnsi"/>
        </w:rPr>
        <w:t>.</w:t>
      </w:r>
      <w:r w:rsidR="00964532" w:rsidRPr="003434E0">
        <w:rPr>
          <w:rFonts w:cstheme="minorHAnsi"/>
        </w:rPr>
        <w:br/>
      </w:r>
    </w:p>
    <w:p w:rsidR="0086008A" w:rsidRDefault="00964532" w:rsidP="00964532">
      <w:pPr>
        <w:spacing w:after="0"/>
        <w:rPr>
          <w:rFonts w:cstheme="minorHAnsi"/>
        </w:rPr>
      </w:pPr>
      <w:r>
        <w:rPr>
          <w:rFonts w:cstheme="minorHAnsi"/>
        </w:rPr>
        <w:t>Two meetings of the TAB were held in the period January – March 2012, attended by teachers from 9 local schools/school</w:t>
      </w:r>
      <w:r w:rsidR="00CD34BD">
        <w:rPr>
          <w:rFonts w:cstheme="minorHAnsi"/>
        </w:rPr>
        <w:t xml:space="preserve"> and college </w:t>
      </w:r>
      <w:r>
        <w:rPr>
          <w:rFonts w:cstheme="minorHAnsi"/>
        </w:rPr>
        <w:t xml:space="preserve">partnerships, staff from the department and a representative from the UWE Schools &amp; Colleges Partnership Service.  </w:t>
      </w:r>
      <w:r w:rsidR="0086008A">
        <w:rPr>
          <w:rFonts w:cstheme="minorHAnsi"/>
        </w:rPr>
        <w:t xml:space="preserve"> At these meetings the outreach activities currently run by the university were shared with schools (some of whom are already accessing our outreach events), and the opportunity of Robotics </w:t>
      </w:r>
      <w:proofErr w:type="gramStart"/>
      <w:r w:rsidR="0086008A">
        <w:rPr>
          <w:rFonts w:cstheme="minorHAnsi"/>
        </w:rPr>
        <w:t>After</w:t>
      </w:r>
      <w:proofErr w:type="gramEnd"/>
      <w:r w:rsidR="0086008A">
        <w:rPr>
          <w:rFonts w:cstheme="minorHAnsi"/>
        </w:rPr>
        <w:t xml:space="preserve"> School Clubs, run by an ex-UWE graduate, were presented.</w:t>
      </w:r>
    </w:p>
    <w:p w:rsidR="0086008A" w:rsidRDefault="0086008A" w:rsidP="00964532">
      <w:pPr>
        <w:spacing w:after="0"/>
        <w:rPr>
          <w:rFonts w:cstheme="minorHAnsi"/>
        </w:rPr>
      </w:pPr>
    </w:p>
    <w:p w:rsidR="00964532" w:rsidRDefault="00964532" w:rsidP="00964532">
      <w:pPr>
        <w:spacing w:after="0"/>
        <w:rPr>
          <w:rFonts w:cstheme="minorHAnsi"/>
        </w:rPr>
      </w:pPr>
      <w:r>
        <w:rPr>
          <w:rFonts w:cstheme="minorHAnsi"/>
        </w:rPr>
        <w:t>In between the meetings, a feedback sheet was distributed to the teacher representatives asking for their input on the shaping of outreach activity</w:t>
      </w:r>
      <w:r w:rsidR="00E26BCF">
        <w:rPr>
          <w:rFonts w:cstheme="minorHAnsi"/>
        </w:rPr>
        <w:t xml:space="preserve"> and transition to university</w:t>
      </w:r>
      <w:r>
        <w:rPr>
          <w:rFonts w:cstheme="minorHAnsi"/>
        </w:rPr>
        <w:t>.</w:t>
      </w:r>
    </w:p>
    <w:p w:rsidR="00964532" w:rsidRDefault="00964532" w:rsidP="00964532">
      <w:pPr>
        <w:spacing w:after="0"/>
        <w:rPr>
          <w:rFonts w:cstheme="minorHAnsi"/>
        </w:rPr>
      </w:pPr>
    </w:p>
    <w:p w:rsidR="003434E0" w:rsidRPr="0086008A" w:rsidRDefault="003434E0" w:rsidP="00964532">
      <w:pPr>
        <w:spacing w:after="0"/>
        <w:rPr>
          <w:rFonts w:cstheme="minorHAnsi"/>
          <w:b/>
        </w:rPr>
      </w:pPr>
      <w:r w:rsidRPr="0086008A">
        <w:rPr>
          <w:rFonts w:cstheme="minorHAnsi"/>
          <w:b/>
        </w:rPr>
        <w:t>Outreach Activity, including careers advice</w:t>
      </w:r>
    </w:p>
    <w:p w:rsidR="003434E0" w:rsidRDefault="003434E0" w:rsidP="00964532">
      <w:pPr>
        <w:spacing w:after="0"/>
        <w:rPr>
          <w:rFonts w:cstheme="minorHAnsi"/>
        </w:rPr>
      </w:pPr>
    </w:p>
    <w:p w:rsidR="00964532" w:rsidRDefault="00964532" w:rsidP="00964532">
      <w:pPr>
        <w:spacing w:after="0"/>
        <w:rPr>
          <w:rFonts w:cstheme="minorHAnsi"/>
        </w:rPr>
      </w:pPr>
      <w:r>
        <w:rPr>
          <w:rFonts w:cstheme="minorHAnsi"/>
        </w:rPr>
        <w:t xml:space="preserve">The main findings of the </w:t>
      </w:r>
      <w:r w:rsidR="000445D9">
        <w:rPr>
          <w:rFonts w:cstheme="minorHAnsi"/>
        </w:rPr>
        <w:t xml:space="preserve">written and oral </w:t>
      </w:r>
      <w:r>
        <w:rPr>
          <w:rFonts w:cstheme="minorHAnsi"/>
        </w:rPr>
        <w:t xml:space="preserve">feedback were that </w:t>
      </w:r>
    </w:p>
    <w:p w:rsidR="00964532" w:rsidRDefault="00964532" w:rsidP="00964532">
      <w:pPr>
        <w:spacing w:after="0"/>
        <w:rPr>
          <w:rFonts w:cstheme="minorHAnsi"/>
        </w:rPr>
      </w:pPr>
    </w:p>
    <w:p w:rsidR="00E74E7E" w:rsidRDefault="00E74E7E" w:rsidP="00E74E7E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>Schools appreciate the range of types of activities currently offered – there was no one preferred type.</w:t>
      </w:r>
    </w:p>
    <w:p w:rsidR="00964532" w:rsidRDefault="00964532" w:rsidP="00964532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 xml:space="preserve">Careers information is sought by teachers and students, </w:t>
      </w:r>
      <w:proofErr w:type="spellStart"/>
      <w:r>
        <w:rPr>
          <w:rFonts w:cstheme="minorHAnsi"/>
        </w:rPr>
        <w:t>eg</w:t>
      </w:r>
      <w:proofErr w:type="spellEnd"/>
      <w:r>
        <w:rPr>
          <w:rFonts w:cstheme="minorHAnsi"/>
        </w:rPr>
        <w:t xml:space="preserve"> to explain the different engineering programmes and the job opportunities for engineering and mathematics graduates.</w:t>
      </w:r>
    </w:p>
    <w:p w:rsidR="00964532" w:rsidRDefault="00964532" w:rsidP="00964532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>Outreach at Year</w:t>
      </w:r>
      <w:r w:rsidR="000445D9">
        <w:rPr>
          <w:rFonts w:cstheme="minorHAnsi"/>
        </w:rPr>
        <w:t xml:space="preserve"> 7 to inspire and at Year 10 </w:t>
      </w:r>
      <w:r>
        <w:rPr>
          <w:rFonts w:cstheme="minorHAnsi"/>
        </w:rPr>
        <w:t>in or</w:t>
      </w:r>
      <w:r w:rsidR="003434E0">
        <w:rPr>
          <w:rFonts w:cstheme="minorHAnsi"/>
        </w:rPr>
        <w:t xml:space="preserve">der to influence </w:t>
      </w:r>
      <w:proofErr w:type="gramStart"/>
      <w:r w:rsidR="003434E0">
        <w:rPr>
          <w:rFonts w:cstheme="minorHAnsi"/>
        </w:rPr>
        <w:t>A</w:t>
      </w:r>
      <w:proofErr w:type="gramEnd"/>
      <w:r w:rsidR="003434E0">
        <w:rPr>
          <w:rFonts w:cstheme="minorHAnsi"/>
        </w:rPr>
        <w:t xml:space="preserve"> level choice</w:t>
      </w:r>
      <w:r w:rsidR="000445D9">
        <w:rPr>
          <w:rFonts w:cstheme="minorHAnsi"/>
        </w:rPr>
        <w:t xml:space="preserve"> would be welcome</w:t>
      </w:r>
      <w:r w:rsidR="003434E0">
        <w:rPr>
          <w:rFonts w:cstheme="minorHAnsi"/>
        </w:rPr>
        <w:t xml:space="preserve">, though Year 8 and Year 12 intervention is </w:t>
      </w:r>
      <w:r w:rsidR="000445D9">
        <w:rPr>
          <w:rFonts w:cstheme="minorHAnsi"/>
        </w:rPr>
        <w:t>certainly</w:t>
      </w:r>
      <w:r w:rsidR="003434E0">
        <w:rPr>
          <w:rFonts w:cstheme="minorHAnsi"/>
        </w:rPr>
        <w:t xml:space="preserve"> </w:t>
      </w:r>
      <w:r w:rsidR="00E74E7E">
        <w:rPr>
          <w:rFonts w:cstheme="minorHAnsi"/>
        </w:rPr>
        <w:t>helpful</w:t>
      </w:r>
      <w:r w:rsidR="003434E0">
        <w:rPr>
          <w:rFonts w:cstheme="minorHAnsi"/>
        </w:rPr>
        <w:t>.</w:t>
      </w:r>
    </w:p>
    <w:p w:rsidR="00040113" w:rsidRPr="00040113" w:rsidRDefault="00040113" w:rsidP="00040113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>School workshops provided jointly with UWE and employers, with UWE ac</w:t>
      </w:r>
      <w:r w:rsidR="000445D9">
        <w:rPr>
          <w:rFonts w:cstheme="minorHAnsi"/>
        </w:rPr>
        <w:t>ting as the co-ordination point, are where UWE could make a strong contribution.</w:t>
      </w:r>
    </w:p>
    <w:p w:rsidR="00964532" w:rsidRDefault="00964532" w:rsidP="00964532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>Generic information about whether a degree is worth embarking on is very useful.</w:t>
      </w:r>
    </w:p>
    <w:p w:rsidR="003434E0" w:rsidRPr="00964532" w:rsidRDefault="003434E0" w:rsidP="00964532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>
        <w:rPr>
          <w:rFonts w:cstheme="minorHAnsi"/>
        </w:rPr>
        <w:t>Some schools would appreciate CPD for staff on careers advice, inspiring students with maths/engineering activities, but would find this easier if incorporated into their own Inset programme and delivered in schools or at hub schools due to the pressures of time.</w:t>
      </w:r>
    </w:p>
    <w:p w:rsidR="00964532" w:rsidRDefault="00964532"/>
    <w:p w:rsidR="003434E0" w:rsidRPr="00E26BCF" w:rsidRDefault="003434E0">
      <w:pPr>
        <w:rPr>
          <w:b/>
        </w:rPr>
      </w:pPr>
      <w:r w:rsidRPr="00E26BCF">
        <w:rPr>
          <w:b/>
        </w:rPr>
        <w:t>Transition to University</w:t>
      </w:r>
    </w:p>
    <w:p w:rsidR="0086008A" w:rsidRDefault="0086008A" w:rsidP="00E26BC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>
        <w:rPr>
          <w:rFonts w:cstheme="minorHAnsi"/>
        </w:rPr>
        <w:t>Students find the contrast between school and university challenging – schools provide more individual help and guidance, universities expect independent learners.</w:t>
      </w:r>
    </w:p>
    <w:p w:rsidR="0086008A" w:rsidRDefault="0086008A" w:rsidP="00E26BC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>
        <w:rPr>
          <w:rFonts w:cstheme="minorHAnsi"/>
        </w:rPr>
        <w:lastRenderedPageBreak/>
        <w:t xml:space="preserve">“Assessment for learning” </w:t>
      </w:r>
      <w:proofErr w:type="gramStart"/>
      <w:r>
        <w:rPr>
          <w:rFonts w:cstheme="minorHAnsi"/>
        </w:rPr>
        <w:t>is  used</w:t>
      </w:r>
      <w:proofErr w:type="gramEnd"/>
      <w:r>
        <w:rPr>
          <w:rFonts w:cstheme="minorHAnsi"/>
        </w:rPr>
        <w:t xml:space="preserve"> in schools to determine the level of the individual and class, with materials and delivery altered accordingly.</w:t>
      </w:r>
    </w:p>
    <w:p w:rsidR="0086008A" w:rsidRDefault="0086008A" w:rsidP="00E26BC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>
        <w:rPr>
          <w:rFonts w:cstheme="minorHAnsi"/>
        </w:rPr>
        <w:t>Diagnostic testing could be used more at university but needs to be backed up with resources for those who identify gaps.  Students have come from a test culture so unlikely to be concerned by being tested on arrival.</w:t>
      </w:r>
    </w:p>
    <w:p w:rsidR="0086008A" w:rsidRDefault="0086008A" w:rsidP="00E26BC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>
        <w:rPr>
          <w:rFonts w:cstheme="minorHAnsi"/>
        </w:rPr>
        <w:t>Pairing up teachers and lecturers could provide opportunities for peer-observation and therefore better understanding on both sides.</w:t>
      </w:r>
    </w:p>
    <w:p w:rsidR="0086008A" w:rsidRDefault="0086008A" w:rsidP="00E26BC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>
        <w:rPr>
          <w:rFonts w:cstheme="minorHAnsi"/>
        </w:rPr>
        <w:t xml:space="preserve">Students’ expectations of university and the subject they are studying does not always match with reality – </w:t>
      </w:r>
      <w:r w:rsidR="00803C75">
        <w:rPr>
          <w:rFonts w:cstheme="minorHAnsi"/>
        </w:rPr>
        <w:t>talks from UWE staff and students in schools could help to set expectations.</w:t>
      </w:r>
    </w:p>
    <w:p w:rsidR="0086008A" w:rsidRDefault="0086008A" w:rsidP="00E26BC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>
        <w:rPr>
          <w:rFonts w:cstheme="minorHAnsi"/>
        </w:rPr>
        <w:t>Personal tutoring makes a difference at university – teachers glad to hear we are returning to it.</w:t>
      </w:r>
    </w:p>
    <w:p w:rsidR="003434E0" w:rsidRDefault="003434E0" w:rsidP="003434E0"/>
    <w:p w:rsidR="003434E0" w:rsidRPr="00803C75" w:rsidRDefault="003434E0" w:rsidP="003434E0">
      <w:pPr>
        <w:rPr>
          <w:b/>
        </w:rPr>
      </w:pPr>
      <w:r w:rsidRPr="00803C75">
        <w:rPr>
          <w:b/>
        </w:rPr>
        <w:t>Other Opportunities</w:t>
      </w:r>
    </w:p>
    <w:p w:rsidR="003434E0" w:rsidRDefault="0086008A" w:rsidP="003434E0">
      <w:r>
        <w:t>Some schools were interested in joint funding bids in the future with UWE and it is proposed that the group continues as an email network to share potential opportunities.</w:t>
      </w:r>
    </w:p>
    <w:p w:rsidR="0086008A" w:rsidRDefault="0086008A" w:rsidP="003434E0">
      <w:pPr>
        <w:rPr>
          <w:b/>
        </w:rPr>
      </w:pPr>
      <w:r w:rsidRPr="00803C75">
        <w:rPr>
          <w:b/>
        </w:rPr>
        <w:t>Action</w:t>
      </w:r>
      <w:r w:rsidR="00803C75" w:rsidRPr="00803C75">
        <w:rPr>
          <w:b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5"/>
        <w:gridCol w:w="1141"/>
        <w:gridCol w:w="1131"/>
        <w:gridCol w:w="1144"/>
      </w:tblGrid>
      <w:tr w:rsidR="0055662E" w:rsidTr="0055662E">
        <w:tc>
          <w:tcPr>
            <w:tcW w:w="5495" w:type="dxa"/>
          </w:tcPr>
          <w:p w:rsidR="0055662E" w:rsidRDefault="0055662E" w:rsidP="003434E0">
            <w:pPr>
              <w:rPr>
                <w:b/>
              </w:rPr>
            </w:pPr>
            <w:r>
              <w:rPr>
                <w:b/>
              </w:rPr>
              <w:t>Action</w:t>
            </w:r>
          </w:p>
        </w:tc>
        <w:tc>
          <w:tcPr>
            <w:tcW w:w="1141" w:type="dxa"/>
          </w:tcPr>
          <w:p w:rsidR="0055662E" w:rsidRDefault="0055662E" w:rsidP="003434E0">
            <w:pPr>
              <w:rPr>
                <w:b/>
              </w:rPr>
            </w:pPr>
            <w:r>
              <w:rPr>
                <w:b/>
              </w:rPr>
              <w:t>Timescale</w:t>
            </w:r>
          </w:p>
        </w:tc>
        <w:tc>
          <w:tcPr>
            <w:tcW w:w="1131" w:type="dxa"/>
          </w:tcPr>
          <w:p w:rsidR="0055662E" w:rsidRDefault="0055662E" w:rsidP="003434E0">
            <w:pPr>
              <w:rPr>
                <w:b/>
              </w:rPr>
            </w:pPr>
            <w:r>
              <w:rPr>
                <w:b/>
              </w:rPr>
              <w:t xml:space="preserve">Who </w:t>
            </w:r>
          </w:p>
        </w:tc>
        <w:tc>
          <w:tcPr>
            <w:tcW w:w="1144" w:type="dxa"/>
          </w:tcPr>
          <w:p w:rsidR="0055662E" w:rsidRDefault="0055662E" w:rsidP="003434E0">
            <w:pPr>
              <w:rPr>
                <w:b/>
              </w:rPr>
            </w:pPr>
            <w:r>
              <w:rPr>
                <w:b/>
              </w:rPr>
              <w:t>Resources</w:t>
            </w:r>
          </w:p>
        </w:tc>
      </w:tr>
      <w:tr w:rsidR="0055662E" w:rsidTr="0055662E">
        <w:tc>
          <w:tcPr>
            <w:tcW w:w="5495" w:type="dxa"/>
          </w:tcPr>
          <w:p w:rsidR="0055662E" w:rsidRPr="006B70F1" w:rsidRDefault="0055662E" w:rsidP="006B70F1">
            <w:pPr>
              <w:pStyle w:val="ListParagraph"/>
              <w:numPr>
                <w:ilvl w:val="0"/>
                <w:numId w:val="7"/>
              </w:numPr>
              <w:ind w:left="426" w:hanging="426"/>
              <w:rPr>
                <w:b/>
              </w:rPr>
            </w:pPr>
            <w:r>
              <w:t xml:space="preserve">Continue to use email list of participants to share potential opportunities </w:t>
            </w:r>
            <w:proofErr w:type="spellStart"/>
            <w:r>
              <w:t>eg</w:t>
            </w:r>
            <w:proofErr w:type="spellEnd"/>
            <w:r>
              <w:t xml:space="preserve"> Outreach events coming up, possibilities for participating in joint funding bids.</w:t>
            </w:r>
          </w:p>
        </w:tc>
        <w:tc>
          <w:tcPr>
            <w:tcW w:w="1141" w:type="dxa"/>
          </w:tcPr>
          <w:p w:rsidR="0055662E" w:rsidRPr="006B70F1" w:rsidRDefault="0055662E" w:rsidP="003434E0">
            <w:r w:rsidRPr="006B70F1">
              <w:t>Ongoing</w:t>
            </w:r>
          </w:p>
        </w:tc>
        <w:tc>
          <w:tcPr>
            <w:tcW w:w="1131" w:type="dxa"/>
          </w:tcPr>
          <w:p w:rsidR="0055662E" w:rsidRPr="0055662E" w:rsidRDefault="0055662E" w:rsidP="003434E0">
            <w:r>
              <w:t>Catherine Hobbs, SCPS</w:t>
            </w:r>
          </w:p>
        </w:tc>
        <w:tc>
          <w:tcPr>
            <w:tcW w:w="1144" w:type="dxa"/>
          </w:tcPr>
          <w:p w:rsidR="0055662E" w:rsidRPr="006B70F1" w:rsidRDefault="0055662E" w:rsidP="003434E0"/>
        </w:tc>
      </w:tr>
      <w:tr w:rsidR="0055662E" w:rsidTr="0055662E">
        <w:tc>
          <w:tcPr>
            <w:tcW w:w="5495" w:type="dxa"/>
          </w:tcPr>
          <w:p w:rsidR="0055662E" w:rsidRPr="006B70F1" w:rsidRDefault="0055662E" w:rsidP="006B70F1">
            <w:pPr>
              <w:pStyle w:val="ListParagraph"/>
              <w:numPr>
                <w:ilvl w:val="0"/>
                <w:numId w:val="7"/>
              </w:numPr>
              <w:ind w:left="426" w:hanging="426"/>
              <w:rPr>
                <w:b/>
              </w:rPr>
            </w:pPr>
            <w:r>
              <w:t>Feedback from schools re outreach to input into Departmental Widening Participation plans.</w:t>
            </w:r>
          </w:p>
        </w:tc>
        <w:tc>
          <w:tcPr>
            <w:tcW w:w="1141" w:type="dxa"/>
          </w:tcPr>
          <w:p w:rsidR="0055662E" w:rsidRPr="0055662E" w:rsidRDefault="0055662E" w:rsidP="003434E0">
            <w:r w:rsidRPr="0055662E">
              <w:t>May 2012</w:t>
            </w:r>
          </w:p>
        </w:tc>
        <w:tc>
          <w:tcPr>
            <w:tcW w:w="1131" w:type="dxa"/>
          </w:tcPr>
          <w:p w:rsidR="0055662E" w:rsidRPr="0055662E" w:rsidRDefault="0055662E" w:rsidP="003434E0">
            <w:r w:rsidRPr="0055662E">
              <w:t>Di Stone, Kevin Golden, Chris Spencer</w:t>
            </w:r>
          </w:p>
        </w:tc>
        <w:tc>
          <w:tcPr>
            <w:tcW w:w="1144" w:type="dxa"/>
          </w:tcPr>
          <w:p w:rsidR="0055662E" w:rsidRDefault="0055662E" w:rsidP="003434E0">
            <w:pPr>
              <w:rPr>
                <w:b/>
              </w:rPr>
            </w:pPr>
          </w:p>
        </w:tc>
      </w:tr>
      <w:tr w:rsidR="0055662E" w:rsidTr="0055662E">
        <w:trPr>
          <w:trHeight w:val="86"/>
        </w:trPr>
        <w:tc>
          <w:tcPr>
            <w:tcW w:w="5495" w:type="dxa"/>
          </w:tcPr>
          <w:p w:rsidR="0055662E" w:rsidRPr="0055662E" w:rsidRDefault="0055662E" w:rsidP="00BB70FD">
            <w:pPr>
              <w:pStyle w:val="ListParagraph"/>
              <w:numPr>
                <w:ilvl w:val="0"/>
                <w:numId w:val="7"/>
              </w:numPr>
              <w:ind w:left="426" w:hanging="426"/>
              <w:rPr>
                <w:b/>
              </w:rPr>
            </w:pPr>
            <w:r>
              <w:t xml:space="preserve">Set up 2 pairings between UWE staff and teachers to undertake a shadow </w:t>
            </w:r>
            <w:r w:rsidR="00BB70FD">
              <w:t>visit</w:t>
            </w:r>
            <w:r>
              <w:t xml:space="preserve"> at each institution, with UWE staff feeding back findings to department.  UWE visits to schools to include talk for pupils if required.</w:t>
            </w:r>
          </w:p>
        </w:tc>
        <w:tc>
          <w:tcPr>
            <w:tcW w:w="1141" w:type="dxa"/>
          </w:tcPr>
          <w:p w:rsidR="0055662E" w:rsidRPr="0055662E" w:rsidRDefault="0055662E" w:rsidP="003434E0">
            <w:r w:rsidRPr="0055662E">
              <w:t>December 2012</w:t>
            </w:r>
          </w:p>
        </w:tc>
        <w:tc>
          <w:tcPr>
            <w:tcW w:w="1131" w:type="dxa"/>
          </w:tcPr>
          <w:p w:rsidR="0055662E" w:rsidRPr="0055662E" w:rsidRDefault="0055662E" w:rsidP="003434E0">
            <w:r>
              <w:t>Catherine Hobbs to organise</w:t>
            </w:r>
          </w:p>
        </w:tc>
        <w:tc>
          <w:tcPr>
            <w:tcW w:w="1144" w:type="dxa"/>
          </w:tcPr>
          <w:p w:rsidR="0055662E" w:rsidRPr="0055662E" w:rsidRDefault="0055662E" w:rsidP="003434E0">
            <w:r w:rsidRPr="0055662E">
              <w:t>2 days, travel expenses</w:t>
            </w:r>
          </w:p>
        </w:tc>
      </w:tr>
      <w:tr w:rsidR="0055662E" w:rsidTr="0055662E">
        <w:trPr>
          <w:trHeight w:val="86"/>
        </w:trPr>
        <w:tc>
          <w:tcPr>
            <w:tcW w:w="5495" w:type="dxa"/>
          </w:tcPr>
          <w:p w:rsidR="0055662E" w:rsidRDefault="0055662E" w:rsidP="0055662E">
            <w:pPr>
              <w:pStyle w:val="ListParagraph"/>
              <w:numPr>
                <w:ilvl w:val="0"/>
                <w:numId w:val="7"/>
              </w:numPr>
              <w:ind w:left="426" w:hanging="426"/>
            </w:pPr>
            <w:r>
              <w:t>Department/SCPS to consider possible provision of (free) CPD to schools</w:t>
            </w:r>
          </w:p>
        </w:tc>
        <w:tc>
          <w:tcPr>
            <w:tcW w:w="1141" w:type="dxa"/>
          </w:tcPr>
          <w:p w:rsidR="0055662E" w:rsidRPr="0055662E" w:rsidRDefault="0055662E" w:rsidP="003434E0">
            <w:r>
              <w:t>December 2012</w:t>
            </w:r>
          </w:p>
        </w:tc>
        <w:tc>
          <w:tcPr>
            <w:tcW w:w="1131" w:type="dxa"/>
          </w:tcPr>
          <w:p w:rsidR="0055662E" w:rsidRPr="0055662E" w:rsidRDefault="000445D9" w:rsidP="003434E0">
            <w:r>
              <w:t>Catherine</w:t>
            </w:r>
            <w:r w:rsidR="00CD34BD">
              <w:t xml:space="preserve"> Hobbs</w:t>
            </w:r>
            <w:r>
              <w:t>/Di</w:t>
            </w:r>
            <w:r w:rsidR="00CD34BD">
              <w:t xml:space="preserve"> Stone</w:t>
            </w:r>
          </w:p>
        </w:tc>
        <w:tc>
          <w:tcPr>
            <w:tcW w:w="1144" w:type="dxa"/>
          </w:tcPr>
          <w:p w:rsidR="0055662E" w:rsidRDefault="0055662E" w:rsidP="003434E0">
            <w:pPr>
              <w:rPr>
                <w:b/>
              </w:rPr>
            </w:pPr>
          </w:p>
        </w:tc>
      </w:tr>
    </w:tbl>
    <w:p w:rsidR="006B70F1" w:rsidRPr="00803C75" w:rsidRDefault="006B70F1" w:rsidP="003434E0">
      <w:pPr>
        <w:rPr>
          <w:b/>
        </w:rPr>
      </w:pPr>
    </w:p>
    <w:sectPr w:rsidR="006B70F1" w:rsidRPr="00803C75" w:rsidSect="00701D43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6E0" w:rsidRDefault="004E76E0" w:rsidP="00D34AA8">
      <w:pPr>
        <w:spacing w:after="0" w:line="240" w:lineRule="auto"/>
      </w:pPr>
      <w:r>
        <w:separator/>
      </w:r>
    </w:p>
  </w:endnote>
  <w:endnote w:type="continuationSeparator" w:id="0">
    <w:p w:rsidR="004E76E0" w:rsidRDefault="004E76E0" w:rsidP="00D34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36073"/>
      <w:docPartObj>
        <w:docPartGallery w:val="Page Numbers (Bottom of Page)"/>
        <w:docPartUnique/>
      </w:docPartObj>
    </w:sdtPr>
    <w:sdtEndPr/>
    <w:sdtContent>
      <w:p w:rsidR="00D34AA8" w:rsidRDefault="00F46D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34AA8" w:rsidRDefault="00D34A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6E0" w:rsidRDefault="004E76E0" w:rsidP="00D34AA8">
      <w:pPr>
        <w:spacing w:after="0" w:line="240" w:lineRule="auto"/>
      </w:pPr>
      <w:r>
        <w:separator/>
      </w:r>
    </w:p>
  </w:footnote>
  <w:footnote w:type="continuationSeparator" w:id="0">
    <w:p w:rsidR="004E76E0" w:rsidRDefault="004E76E0" w:rsidP="00D34A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12EC7"/>
    <w:multiLevelType w:val="hybridMultilevel"/>
    <w:tmpl w:val="CA0A9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8E614F"/>
    <w:multiLevelType w:val="hybridMultilevel"/>
    <w:tmpl w:val="B68828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769E9"/>
    <w:multiLevelType w:val="hybridMultilevel"/>
    <w:tmpl w:val="DA463D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CC0EBF"/>
    <w:multiLevelType w:val="hybridMultilevel"/>
    <w:tmpl w:val="DF322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E936BC"/>
    <w:multiLevelType w:val="hybridMultilevel"/>
    <w:tmpl w:val="B874DB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83556"/>
    <w:multiLevelType w:val="hybridMultilevel"/>
    <w:tmpl w:val="0EF07D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411CC1"/>
    <w:multiLevelType w:val="hybridMultilevel"/>
    <w:tmpl w:val="199E3280"/>
    <w:lvl w:ilvl="0" w:tplc="B928C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532"/>
    <w:rsid w:val="00040113"/>
    <w:rsid w:val="000445D9"/>
    <w:rsid w:val="001D11CC"/>
    <w:rsid w:val="002D2BC2"/>
    <w:rsid w:val="003434E0"/>
    <w:rsid w:val="003D7090"/>
    <w:rsid w:val="00467BD9"/>
    <w:rsid w:val="00491203"/>
    <w:rsid w:val="004D6C7E"/>
    <w:rsid w:val="004E76E0"/>
    <w:rsid w:val="005338C0"/>
    <w:rsid w:val="0055662E"/>
    <w:rsid w:val="00607D38"/>
    <w:rsid w:val="00641C87"/>
    <w:rsid w:val="006B70F1"/>
    <w:rsid w:val="006E1627"/>
    <w:rsid w:val="00701D43"/>
    <w:rsid w:val="00803C75"/>
    <w:rsid w:val="0086008A"/>
    <w:rsid w:val="0090483E"/>
    <w:rsid w:val="00964532"/>
    <w:rsid w:val="00BB70FD"/>
    <w:rsid w:val="00C84EC6"/>
    <w:rsid w:val="00CB5F1B"/>
    <w:rsid w:val="00CD34BD"/>
    <w:rsid w:val="00D34AA8"/>
    <w:rsid w:val="00E26BCF"/>
    <w:rsid w:val="00E74E7E"/>
    <w:rsid w:val="00F4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532"/>
    <w:pPr>
      <w:ind w:left="720"/>
      <w:contextualSpacing/>
    </w:pPr>
  </w:style>
  <w:style w:type="table" w:styleId="TableGrid">
    <w:name w:val="Table Grid"/>
    <w:basedOn w:val="TableNormal"/>
    <w:uiPriority w:val="59"/>
    <w:rsid w:val="006B7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34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4AA8"/>
  </w:style>
  <w:style w:type="paragraph" w:styleId="Footer">
    <w:name w:val="footer"/>
    <w:basedOn w:val="Normal"/>
    <w:link w:val="FooterChar"/>
    <w:uiPriority w:val="99"/>
    <w:unhideWhenUsed/>
    <w:rsid w:val="00D34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A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532"/>
    <w:pPr>
      <w:ind w:left="720"/>
      <w:contextualSpacing/>
    </w:pPr>
  </w:style>
  <w:style w:type="table" w:styleId="TableGrid">
    <w:name w:val="Table Grid"/>
    <w:basedOn w:val="TableNormal"/>
    <w:uiPriority w:val="59"/>
    <w:rsid w:val="006B7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34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4AA8"/>
  </w:style>
  <w:style w:type="paragraph" w:styleId="Footer">
    <w:name w:val="footer"/>
    <w:basedOn w:val="Normal"/>
    <w:link w:val="FooterChar"/>
    <w:uiPriority w:val="99"/>
    <w:unhideWhenUsed/>
    <w:rsid w:val="00D34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A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EACCF78F.dotm</Template>
  <TotalTime>0</TotalTime>
  <Pages>2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West of England</Company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Hobbs</dc:creator>
  <cp:lastModifiedBy>Sarah Chatwin</cp:lastModifiedBy>
  <cp:revision>2</cp:revision>
  <dcterms:created xsi:type="dcterms:W3CDTF">2012-08-02T08:08:00Z</dcterms:created>
  <dcterms:modified xsi:type="dcterms:W3CDTF">2012-08-02T08:08:00Z</dcterms:modified>
</cp:coreProperties>
</file>