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pPr w:leftFromText="180" w:rightFromText="180" w:vertAnchor="page" w:horzAnchor="margin" w:tblpY="1411"/>
        <w:tblW w:w="0" w:type="auto"/>
        <w:tblLook w:val="04A0"/>
      </w:tblPr>
      <w:tblGrid>
        <w:gridCol w:w="4195"/>
        <w:gridCol w:w="6647"/>
        <w:gridCol w:w="1722"/>
        <w:gridCol w:w="1610"/>
      </w:tblGrid>
      <w:tr w:rsidR="00DA7887" w:rsidTr="00DA7887">
        <w:tc>
          <w:tcPr>
            <w:tcW w:w="4195" w:type="dxa"/>
          </w:tcPr>
          <w:p w:rsidR="00DA7887" w:rsidRPr="00E55E1F" w:rsidRDefault="00DA7887" w:rsidP="00DA7887">
            <w:pPr>
              <w:rPr>
                <w:b/>
                <w:sz w:val="24"/>
                <w:szCs w:val="24"/>
              </w:rPr>
            </w:pPr>
            <w:r w:rsidRPr="00E55E1F">
              <w:rPr>
                <w:b/>
                <w:sz w:val="24"/>
                <w:szCs w:val="24"/>
              </w:rPr>
              <w:t>Slide Number</w:t>
            </w:r>
            <w:r w:rsidR="00E55E1F" w:rsidRPr="00E55E1F">
              <w:rPr>
                <w:b/>
                <w:sz w:val="24"/>
                <w:szCs w:val="24"/>
              </w:rPr>
              <w:t xml:space="preserve"> &amp; Title</w:t>
            </w:r>
          </w:p>
        </w:tc>
        <w:tc>
          <w:tcPr>
            <w:tcW w:w="6647" w:type="dxa"/>
          </w:tcPr>
          <w:p w:rsidR="00DA7887" w:rsidRPr="00E55E1F" w:rsidRDefault="00DA7887" w:rsidP="00DA7887">
            <w:pPr>
              <w:rPr>
                <w:b/>
                <w:sz w:val="24"/>
                <w:szCs w:val="24"/>
              </w:rPr>
            </w:pPr>
            <w:r w:rsidRPr="00E55E1F">
              <w:rPr>
                <w:b/>
                <w:sz w:val="24"/>
                <w:szCs w:val="24"/>
              </w:rPr>
              <w:t>Activity</w:t>
            </w:r>
          </w:p>
        </w:tc>
        <w:tc>
          <w:tcPr>
            <w:tcW w:w="1722" w:type="dxa"/>
          </w:tcPr>
          <w:p w:rsidR="00DA7887" w:rsidRPr="00E55E1F" w:rsidRDefault="00DA7887" w:rsidP="00DA7887">
            <w:pPr>
              <w:rPr>
                <w:b/>
                <w:sz w:val="24"/>
                <w:szCs w:val="24"/>
              </w:rPr>
            </w:pPr>
            <w:r w:rsidRPr="00E55E1F">
              <w:rPr>
                <w:b/>
                <w:sz w:val="24"/>
                <w:szCs w:val="24"/>
              </w:rPr>
              <w:t>Timings</w:t>
            </w:r>
          </w:p>
        </w:tc>
        <w:tc>
          <w:tcPr>
            <w:tcW w:w="1610" w:type="dxa"/>
          </w:tcPr>
          <w:p w:rsidR="00DA7887" w:rsidRPr="00E55E1F" w:rsidRDefault="00DA7887" w:rsidP="00DA7887">
            <w:pPr>
              <w:rPr>
                <w:b/>
                <w:sz w:val="24"/>
                <w:szCs w:val="24"/>
              </w:rPr>
            </w:pPr>
            <w:r w:rsidRPr="00E55E1F">
              <w:rPr>
                <w:b/>
                <w:sz w:val="24"/>
                <w:szCs w:val="24"/>
              </w:rPr>
              <w:t>Resources Required</w:t>
            </w:r>
          </w:p>
        </w:tc>
      </w:tr>
      <w:tr w:rsidR="00DA7887" w:rsidTr="00DA7887">
        <w:tc>
          <w:tcPr>
            <w:tcW w:w="4195" w:type="dxa"/>
          </w:tcPr>
          <w:p w:rsidR="00DA7887" w:rsidRPr="00E55E1F" w:rsidRDefault="00DA7887" w:rsidP="00DA7887">
            <w:pPr>
              <w:rPr>
                <w:sz w:val="24"/>
                <w:szCs w:val="24"/>
              </w:rPr>
            </w:pPr>
            <w:r w:rsidRPr="00E55E1F">
              <w:rPr>
                <w:sz w:val="24"/>
                <w:szCs w:val="24"/>
              </w:rPr>
              <w:t>Slide 1 – Employability Skills Workshop</w:t>
            </w:r>
          </w:p>
        </w:tc>
        <w:tc>
          <w:tcPr>
            <w:tcW w:w="6647" w:type="dxa"/>
          </w:tcPr>
          <w:p w:rsidR="00DA7887" w:rsidRPr="00E55E1F" w:rsidRDefault="00DA7887" w:rsidP="00DA7887">
            <w:pPr>
              <w:rPr>
                <w:sz w:val="24"/>
                <w:szCs w:val="24"/>
              </w:rPr>
            </w:pPr>
            <w:r w:rsidRPr="00E55E1F">
              <w:rPr>
                <w:sz w:val="24"/>
                <w:szCs w:val="24"/>
              </w:rPr>
              <w:t>Holding slide while people arrive</w:t>
            </w:r>
          </w:p>
        </w:tc>
        <w:tc>
          <w:tcPr>
            <w:tcW w:w="1722" w:type="dxa"/>
          </w:tcPr>
          <w:p w:rsidR="00DA7887" w:rsidRPr="00E55E1F" w:rsidRDefault="00DA7887" w:rsidP="00DA7887">
            <w:pPr>
              <w:rPr>
                <w:sz w:val="24"/>
                <w:szCs w:val="24"/>
              </w:rPr>
            </w:pPr>
          </w:p>
        </w:tc>
        <w:tc>
          <w:tcPr>
            <w:tcW w:w="1610" w:type="dxa"/>
          </w:tcPr>
          <w:p w:rsidR="00DA7887" w:rsidRPr="00E55E1F" w:rsidRDefault="00DA7887" w:rsidP="00DA7887">
            <w:pPr>
              <w:rPr>
                <w:sz w:val="24"/>
                <w:szCs w:val="24"/>
              </w:rPr>
            </w:pPr>
            <w:r w:rsidRPr="00E55E1F">
              <w:rPr>
                <w:sz w:val="24"/>
                <w:szCs w:val="24"/>
              </w:rPr>
              <w:t>Training powerpoint</w:t>
            </w:r>
          </w:p>
        </w:tc>
      </w:tr>
      <w:tr w:rsidR="00DA7887" w:rsidTr="00DA7887">
        <w:tc>
          <w:tcPr>
            <w:tcW w:w="4195" w:type="dxa"/>
          </w:tcPr>
          <w:p w:rsidR="00DA7887" w:rsidRPr="00E55E1F" w:rsidRDefault="00DA7887" w:rsidP="00DA7887">
            <w:pPr>
              <w:rPr>
                <w:sz w:val="24"/>
                <w:szCs w:val="24"/>
              </w:rPr>
            </w:pPr>
            <w:r w:rsidRPr="00E55E1F">
              <w:rPr>
                <w:sz w:val="24"/>
                <w:szCs w:val="24"/>
              </w:rPr>
              <w:t>Slide 2 - Introductions</w:t>
            </w:r>
          </w:p>
        </w:tc>
        <w:tc>
          <w:tcPr>
            <w:tcW w:w="6647" w:type="dxa"/>
          </w:tcPr>
          <w:p w:rsidR="00DA7887" w:rsidRPr="00E55E1F" w:rsidRDefault="00DA7887" w:rsidP="00DA7887">
            <w:pPr>
              <w:rPr>
                <w:sz w:val="24"/>
                <w:szCs w:val="24"/>
              </w:rPr>
            </w:pPr>
            <w:r w:rsidRPr="00E55E1F">
              <w:rPr>
                <w:sz w:val="24"/>
                <w:szCs w:val="24"/>
              </w:rPr>
              <w:t>Trainers introduce themselves</w:t>
            </w:r>
          </w:p>
          <w:p w:rsidR="00DA7887" w:rsidRPr="00E55E1F" w:rsidRDefault="00DA7887" w:rsidP="00DA7887">
            <w:pPr>
              <w:rPr>
                <w:sz w:val="24"/>
                <w:szCs w:val="24"/>
              </w:rPr>
            </w:pPr>
            <w:r w:rsidRPr="00E55E1F">
              <w:rPr>
                <w:sz w:val="24"/>
                <w:szCs w:val="24"/>
              </w:rPr>
              <w:t>Attendees introduce themselves using a speed networking format or similar</w:t>
            </w:r>
          </w:p>
        </w:tc>
        <w:tc>
          <w:tcPr>
            <w:tcW w:w="1722" w:type="dxa"/>
          </w:tcPr>
          <w:p w:rsidR="00DA7887" w:rsidRPr="00E55E1F" w:rsidRDefault="00DA7887" w:rsidP="00DA7887">
            <w:pPr>
              <w:rPr>
                <w:sz w:val="24"/>
                <w:szCs w:val="24"/>
              </w:rPr>
            </w:pPr>
            <w:r w:rsidRPr="00E55E1F">
              <w:rPr>
                <w:sz w:val="24"/>
                <w:szCs w:val="24"/>
              </w:rPr>
              <w:t>5mins</w:t>
            </w:r>
          </w:p>
          <w:p w:rsidR="00DA7887" w:rsidRPr="00E55E1F" w:rsidRDefault="00DA7887" w:rsidP="00DA7887">
            <w:pPr>
              <w:rPr>
                <w:sz w:val="24"/>
                <w:szCs w:val="24"/>
              </w:rPr>
            </w:pPr>
            <w:r w:rsidRPr="00E55E1F">
              <w:rPr>
                <w:sz w:val="24"/>
                <w:szCs w:val="24"/>
              </w:rPr>
              <w:t>20mins (will be less if less people)</w:t>
            </w:r>
          </w:p>
        </w:tc>
        <w:tc>
          <w:tcPr>
            <w:tcW w:w="1610" w:type="dxa"/>
          </w:tcPr>
          <w:p w:rsidR="00DA7887" w:rsidRPr="00E55E1F" w:rsidRDefault="00DA7887" w:rsidP="00DA7887">
            <w:pPr>
              <w:rPr>
                <w:sz w:val="24"/>
                <w:szCs w:val="24"/>
              </w:rPr>
            </w:pPr>
          </w:p>
        </w:tc>
      </w:tr>
      <w:tr w:rsidR="00DA7887" w:rsidTr="00DA7887">
        <w:tc>
          <w:tcPr>
            <w:tcW w:w="4195" w:type="dxa"/>
          </w:tcPr>
          <w:p w:rsidR="00DA7887" w:rsidRPr="00E55E1F" w:rsidRDefault="00DA7887" w:rsidP="00DA7887">
            <w:pPr>
              <w:rPr>
                <w:sz w:val="24"/>
                <w:szCs w:val="24"/>
              </w:rPr>
            </w:pPr>
            <w:r w:rsidRPr="00E55E1F">
              <w:rPr>
                <w:sz w:val="24"/>
                <w:szCs w:val="24"/>
              </w:rPr>
              <w:t>Slide 3 – Today’s Objectives</w:t>
            </w:r>
          </w:p>
        </w:tc>
        <w:tc>
          <w:tcPr>
            <w:tcW w:w="6647" w:type="dxa"/>
          </w:tcPr>
          <w:p w:rsidR="00DA7887" w:rsidRPr="00E55E1F" w:rsidRDefault="00DA7887" w:rsidP="00DA7887">
            <w:pPr>
              <w:rPr>
                <w:sz w:val="24"/>
                <w:szCs w:val="24"/>
              </w:rPr>
            </w:pPr>
            <w:r w:rsidRPr="00E55E1F">
              <w:rPr>
                <w:sz w:val="24"/>
                <w:szCs w:val="24"/>
              </w:rPr>
              <w:t>Go through objectives</w:t>
            </w:r>
          </w:p>
        </w:tc>
        <w:tc>
          <w:tcPr>
            <w:tcW w:w="1722" w:type="dxa"/>
          </w:tcPr>
          <w:p w:rsidR="00DA7887" w:rsidRPr="00E55E1F" w:rsidRDefault="00DA7887" w:rsidP="00DA7887">
            <w:pPr>
              <w:rPr>
                <w:sz w:val="24"/>
                <w:szCs w:val="24"/>
              </w:rPr>
            </w:pPr>
            <w:r w:rsidRPr="00E55E1F">
              <w:rPr>
                <w:sz w:val="24"/>
                <w:szCs w:val="24"/>
              </w:rPr>
              <w:t>5mins</w:t>
            </w:r>
          </w:p>
        </w:tc>
        <w:tc>
          <w:tcPr>
            <w:tcW w:w="1610" w:type="dxa"/>
          </w:tcPr>
          <w:p w:rsidR="00DA7887" w:rsidRPr="00E55E1F" w:rsidRDefault="00DA7887" w:rsidP="00DA7887">
            <w:pPr>
              <w:rPr>
                <w:sz w:val="24"/>
                <w:szCs w:val="24"/>
              </w:rPr>
            </w:pPr>
          </w:p>
        </w:tc>
      </w:tr>
      <w:tr w:rsidR="00DA7887" w:rsidTr="00DA7887">
        <w:tc>
          <w:tcPr>
            <w:tcW w:w="4195" w:type="dxa"/>
          </w:tcPr>
          <w:p w:rsidR="00DA7887" w:rsidRPr="00E55E1F" w:rsidRDefault="00DA7887" w:rsidP="00DA7887">
            <w:pPr>
              <w:rPr>
                <w:sz w:val="24"/>
                <w:szCs w:val="24"/>
              </w:rPr>
            </w:pPr>
            <w:r w:rsidRPr="00E55E1F">
              <w:rPr>
                <w:sz w:val="24"/>
                <w:szCs w:val="24"/>
              </w:rPr>
              <w:t>Slide 4 – What are employability skills?</w:t>
            </w:r>
          </w:p>
        </w:tc>
        <w:tc>
          <w:tcPr>
            <w:tcW w:w="6647" w:type="dxa"/>
          </w:tcPr>
          <w:p w:rsidR="00DA7887" w:rsidRPr="00E55E1F" w:rsidRDefault="00DA7887" w:rsidP="00DA7887">
            <w:pPr>
              <w:rPr>
                <w:sz w:val="24"/>
                <w:szCs w:val="24"/>
              </w:rPr>
            </w:pPr>
            <w:r w:rsidRPr="00E55E1F">
              <w:rPr>
                <w:sz w:val="24"/>
                <w:szCs w:val="24"/>
              </w:rPr>
              <w:t>Talk through definition</w:t>
            </w:r>
          </w:p>
          <w:p w:rsidR="00DA7887" w:rsidRPr="00E55E1F" w:rsidRDefault="00DA7887" w:rsidP="00DA7887">
            <w:pPr>
              <w:rPr>
                <w:sz w:val="24"/>
                <w:szCs w:val="24"/>
              </w:rPr>
            </w:pPr>
            <w:r w:rsidRPr="00E55E1F">
              <w:rPr>
                <w:sz w:val="24"/>
                <w:szCs w:val="24"/>
              </w:rPr>
              <w:t>Ask the attendees to brainstorm what attributes/skills they think relate to employability</w:t>
            </w:r>
          </w:p>
        </w:tc>
        <w:tc>
          <w:tcPr>
            <w:tcW w:w="1722" w:type="dxa"/>
          </w:tcPr>
          <w:p w:rsidR="00DA7887" w:rsidRPr="00E55E1F" w:rsidRDefault="00DA7887" w:rsidP="00DA7887">
            <w:pPr>
              <w:rPr>
                <w:sz w:val="24"/>
                <w:szCs w:val="24"/>
              </w:rPr>
            </w:pPr>
            <w:r w:rsidRPr="00E55E1F">
              <w:rPr>
                <w:sz w:val="24"/>
                <w:szCs w:val="24"/>
              </w:rPr>
              <w:t>5mins</w:t>
            </w:r>
          </w:p>
          <w:p w:rsidR="00DA7887" w:rsidRPr="00E55E1F" w:rsidRDefault="00DA7887" w:rsidP="00DA7887">
            <w:pPr>
              <w:rPr>
                <w:sz w:val="24"/>
                <w:szCs w:val="24"/>
              </w:rPr>
            </w:pPr>
            <w:r w:rsidRPr="00E55E1F">
              <w:rPr>
                <w:sz w:val="24"/>
                <w:szCs w:val="24"/>
              </w:rPr>
              <w:t>15mins</w:t>
            </w:r>
          </w:p>
        </w:tc>
        <w:tc>
          <w:tcPr>
            <w:tcW w:w="1610" w:type="dxa"/>
          </w:tcPr>
          <w:p w:rsidR="00DA7887" w:rsidRPr="00E55E1F" w:rsidRDefault="00DA7887" w:rsidP="00DA7887">
            <w:pPr>
              <w:rPr>
                <w:sz w:val="24"/>
                <w:szCs w:val="24"/>
              </w:rPr>
            </w:pPr>
          </w:p>
        </w:tc>
      </w:tr>
      <w:tr w:rsidR="00DA7887" w:rsidTr="00DA7887">
        <w:tc>
          <w:tcPr>
            <w:tcW w:w="4195" w:type="dxa"/>
          </w:tcPr>
          <w:p w:rsidR="00DA7887" w:rsidRPr="00E55E1F" w:rsidRDefault="00DA7887" w:rsidP="00DA7887">
            <w:pPr>
              <w:rPr>
                <w:sz w:val="24"/>
                <w:szCs w:val="24"/>
              </w:rPr>
            </w:pPr>
            <w:r w:rsidRPr="00E55E1F">
              <w:rPr>
                <w:sz w:val="24"/>
                <w:szCs w:val="24"/>
              </w:rPr>
              <w:t>Slide 5 – Employability skills are</w:t>
            </w:r>
          </w:p>
        </w:tc>
        <w:tc>
          <w:tcPr>
            <w:tcW w:w="6647" w:type="dxa"/>
          </w:tcPr>
          <w:p w:rsidR="00DA7887" w:rsidRPr="00E55E1F" w:rsidRDefault="00DA7887" w:rsidP="00DA7887">
            <w:pPr>
              <w:rPr>
                <w:sz w:val="24"/>
                <w:szCs w:val="24"/>
              </w:rPr>
            </w:pPr>
            <w:r w:rsidRPr="00E55E1F">
              <w:rPr>
                <w:sz w:val="24"/>
                <w:szCs w:val="24"/>
              </w:rPr>
              <w:t>Show them the list of employability skills and discuss any differences, do they know what each of the skills are (see briefing sheet on entrepreneurship if needed)</w:t>
            </w:r>
          </w:p>
          <w:p w:rsidR="00DA7887" w:rsidRPr="00E55E1F" w:rsidRDefault="00DA7887" w:rsidP="00DA7887">
            <w:pPr>
              <w:rPr>
                <w:sz w:val="24"/>
                <w:szCs w:val="24"/>
              </w:rPr>
            </w:pPr>
            <w:r w:rsidRPr="00E55E1F">
              <w:rPr>
                <w:sz w:val="24"/>
                <w:szCs w:val="24"/>
              </w:rPr>
              <w:t>Play the Skills Game – split them into groups of 3 or 4 and get them to match attributes (resourcefulness, friendly, focused etc) to each skill and then come up with an example of how they could demonstrate each skill.</w:t>
            </w:r>
          </w:p>
          <w:p w:rsidR="00DA7887" w:rsidRPr="00E55E1F" w:rsidRDefault="00DA7887" w:rsidP="00DA7887">
            <w:pPr>
              <w:rPr>
                <w:sz w:val="24"/>
                <w:szCs w:val="24"/>
              </w:rPr>
            </w:pPr>
            <w:r w:rsidRPr="00E55E1F">
              <w:rPr>
                <w:sz w:val="24"/>
                <w:szCs w:val="24"/>
              </w:rPr>
              <w:t>NB It is not essential that they match them up correctly this game is more about getting them familiar with these terms and discussing how they could illustrate having them</w:t>
            </w:r>
          </w:p>
        </w:tc>
        <w:tc>
          <w:tcPr>
            <w:tcW w:w="1722" w:type="dxa"/>
          </w:tcPr>
          <w:p w:rsidR="00DA7887" w:rsidRPr="00E55E1F" w:rsidRDefault="00DA7887" w:rsidP="00DA7887">
            <w:pPr>
              <w:rPr>
                <w:sz w:val="24"/>
                <w:szCs w:val="24"/>
              </w:rPr>
            </w:pPr>
            <w:r w:rsidRPr="00E55E1F">
              <w:rPr>
                <w:sz w:val="24"/>
                <w:szCs w:val="24"/>
              </w:rPr>
              <w:t>10mins</w:t>
            </w:r>
          </w:p>
          <w:p w:rsidR="00DA7887" w:rsidRPr="00E55E1F" w:rsidRDefault="00DA7887" w:rsidP="00DA7887">
            <w:pPr>
              <w:rPr>
                <w:sz w:val="24"/>
                <w:szCs w:val="24"/>
              </w:rPr>
            </w:pPr>
          </w:p>
          <w:p w:rsidR="00DA7887" w:rsidRPr="00E55E1F" w:rsidRDefault="00DA7887" w:rsidP="00DA7887">
            <w:pPr>
              <w:rPr>
                <w:sz w:val="24"/>
                <w:szCs w:val="24"/>
              </w:rPr>
            </w:pPr>
          </w:p>
          <w:p w:rsidR="00DA7887" w:rsidRPr="00E55E1F" w:rsidRDefault="00DA7887" w:rsidP="00DA7887">
            <w:pPr>
              <w:rPr>
                <w:sz w:val="24"/>
                <w:szCs w:val="24"/>
              </w:rPr>
            </w:pPr>
            <w:r w:rsidRPr="00E55E1F">
              <w:rPr>
                <w:sz w:val="24"/>
                <w:szCs w:val="24"/>
              </w:rPr>
              <w:t>20mins</w:t>
            </w:r>
          </w:p>
        </w:tc>
        <w:tc>
          <w:tcPr>
            <w:tcW w:w="1610" w:type="dxa"/>
          </w:tcPr>
          <w:p w:rsidR="00DA7887" w:rsidRPr="00E55E1F" w:rsidRDefault="00DA7887" w:rsidP="00DA7887">
            <w:pPr>
              <w:rPr>
                <w:sz w:val="24"/>
                <w:szCs w:val="24"/>
              </w:rPr>
            </w:pPr>
          </w:p>
          <w:p w:rsidR="00DA7887" w:rsidRPr="00E55E1F" w:rsidRDefault="00DA7887" w:rsidP="00DA7887">
            <w:pPr>
              <w:rPr>
                <w:sz w:val="24"/>
                <w:szCs w:val="24"/>
              </w:rPr>
            </w:pPr>
          </w:p>
          <w:p w:rsidR="00DA7887" w:rsidRPr="00E55E1F" w:rsidRDefault="00DA7887" w:rsidP="00DA7887">
            <w:pPr>
              <w:rPr>
                <w:sz w:val="24"/>
                <w:szCs w:val="24"/>
              </w:rPr>
            </w:pPr>
          </w:p>
          <w:p w:rsidR="00DA7887" w:rsidRPr="00E55E1F" w:rsidRDefault="00DA7887" w:rsidP="00DA7887">
            <w:pPr>
              <w:rPr>
                <w:sz w:val="24"/>
                <w:szCs w:val="24"/>
              </w:rPr>
            </w:pPr>
            <w:r w:rsidRPr="00E55E1F">
              <w:rPr>
                <w:sz w:val="24"/>
                <w:szCs w:val="24"/>
              </w:rPr>
              <w:t>Skills game</w:t>
            </w:r>
          </w:p>
        </w:tc>
      </w:tr>
      <w:tr w:rsidR="00DA7887" w:rsidTr="00DA7887">
        <w:tc>
          <w:tcPr>
            <w:tcW w:w="4195" w:type="dxa"/>
          </w:tcPr>
          <w:p w:rsidR="00DA7887" w:rsidRPr="00E55E1F" w:rsidRDefault="00DA7887" w:rsidP="00DA7887">
            <w:pPr>
              <w:rPr>
                <w:sz w:val="24"/>
                <w:szCs w:val="24"/>
              </w:rPr>
            </w:pPr>
            <w:r w:rsidRPr="00E55E1F">
              <w:rPr>
                <w:sz w:val="24"/>
                <w:szCs w:val="24"/>
              </w:rPr>
              <w:t>Slide 6 – Why do you need them?</w:t>
            </w:r>
          </w:p>
        </w:tc>
        <w:tc>
          <w:tcPr>
            <w:tcW w:w="6647" w:type="dxa"/>
          </w:tcPr>
          <w:p w:rsidR="00DA7887" w:rsidRPr="002A406B" w:rsidRDefault="00DA7887" w:rsidP="00DA7887">
            <w:pPr>
              <w:rPr>
                <w:sz w:val="24"/>
                <w:szCs w:val="24"/>
              </w:rPr>
            </w:pPr>
            <w:r w:rsidRPr="00E55E1F">
              <w:rPr>
                <w:sz w:val="24"/>
                <w:szCs w:val="24"/>
              </w:rPr>
              <w:t>Talk about the research done by the CBI which suggests that employers rate employability skills as the most important thing they are looking for. In the current climate illustrating what skills you have is even more important</w:t>
            </w:r>
          </w:p>
        </w:tc>
        <w:tc>
          <w:tcPr>
            <w:tcW w:w="1722" w:type="dxa"/>
          </w:tcPr>
          <w:p w:rsidR="00DA7887" w:rsidRPr="00E55E1F" w:rsidRDefault="00DA7887" w:rsidP="00DA7887">
            <w:pPr>
              <w:rPr>
                <w:sz w:val="24"/>
                <w:szCs w:val="24"/>
              </w:rPr>
            </w:pPr>
            <w:r w:rsidRPr="00E55E1F">
              <w:rPr>
                <w:sz w:val="24"/>
                <w:szCs w:val="24"/>
              </w:rPr>
              <w:t>5mins</w:t>
            </w:r>
          </w:p>
        </w:tc>
        <w:tc>
          <w:tcPr>
            <w:tcW w:w="1610" w:type="dxa"/>
          </w:tcPr>
          <w:p w:rsidR="00DA7887" w:rsidRPr="00E55E1F" w:rsidRDefault="00DA7887" w:rsidP="00DA7887">
            <w:pPr>
              <w:rPr>
                <w:sz w:val="24"/>
                <w:szCs w:val="24"/>
              </w:rPr>
            </w:pPr>
          </w:p>
        </w:tc>
      </w:tr>
      <w:tr w:rsidR="00DA7887" w:rsidTr="00DA7887">
        <w:tc>
          <w:tcPr>
            <w:tcW w:w="4195" w:type="dxa"/>
          </w:tcPr>
          <w:p w:rsidR="00DA7887" w:rsidRPr="00E55E1F" w:rsidRDefault="00DA7887" w:rsidP="00DA7887">
            <w:pPr>
              <w:rPr>
                <w:sz w:val="24"/>
                <w:szCs w:val="24"/>
              </w:rPr>
            </w:pPr>
            <w:r w:rsidRPr="00E55E1F">
              <w:rPr>
                <w:sz w:val="24"/>
                <w:szCs w:val="24"/>
              </w:rPr>
              <w:lastRenderedPageBreak/>
              <w:t>Slide 7 – But often potential applicants don’t have them</w:t>
            </w:r>
          </w:p>
        </w:tc>
        <w:tc>
          <w:tcPr>
            <w:tcW w:w="6647" w:type="dxa"/>
          </w:tcPr>
          <w:p w:rsidR="00DA7887" w:rsidRPr="00E55E1F" w:rsidRDefault="00DA7887" w:rsidP="00DA7887">
            <w:pPr>
              <w:rPr>
                <w:sz w:val="24"/>
                <w:szCs w:val="24"/>
              </w:rPr>
            </w:pPr>
            <w:r w:rsidRPr="00E55E1F">
              <w:rPr>
                <w:sz w:val="24"/>
                <w:szCs w:val="24"/>
              </w:rPr>
              <w:t>Again this graph is from the CBI report and illustrates that applicants either don’t have employability skills or more likely don’t demonstrate they properly in interviews</w:t>
            </w:r>
          </w:p>
        </w:tc>
        <w:tc>
          <w:tcPr>
            <w:tcW w:w="1722" w:type="dxa"/>
          </w:tcPr>
          <w:p w:rsidR="00DA7887" w:rsidRPr="00E55E1F" w:rsidRDefault="00DA7887" w:rsidP="00DA7887">
            <w:pPr>
              <w:rPr>
                <w:sz w:val="24"/>
                <w:szCs w:val="24"/>
              </w:rPr>
            </w:pPr>
            <w:r w:rsidRPr="00E55E1F">
              <w:rPr>
                <w:sz w:val="24"/>
                <w:szCs w:val="24"/>
              </w:rPr>
              <w:t>5mins</w:t>
            </w:r>
          </w:p>
        </w:tc>
        <w:tc>
          <w:tcPr>
            <w:tcW w:w="1610" w:type="dxa"/>
          </w:tcPr>
          <w:p w:rsidR="00DA7887" w:rsidRPr="00E55E1F" w:rsidRDefault="00DA7887" w:rsidP="00DA7887">
            <w:pPr>
              <w:rPr>
                <w:sz w:val="24"/>
                <w:szCs w:val="24"/>
              </w:rPr>
            </w:pPr>
          </w:p>
        </w:tc>
      </w:tr>
      <w:tr w:rsidR="00DA7887" w:rsidTr="00DA7887">
        <w:tc>
          <w:tcPr>
            <w:tcW w:w="4195" w:type="dxa"/>
          </w:tcPr>
          <w:p w:rsidR="00DA7887" w:rsidRPr="00E55E1F" w:rsidRDefault="00DA7887" w:rsidP="00DA7887">
            <w:pPr>
              <w:rPr>
                <w:sz w:val="24"/>
                <w:szCs w:val="24"/>
              </w:rPr>
            </w:pPr>
            <w:r w:rsidRPr="00E55E1F">
              <w:rPr>
                <w:sz w:val="24"/>
                <w:szCs w:val="24"/>
              </w:rPr>
              <w:t>Slide 8 – Skills that Employers want and how they can be developed</w:t>
            </w:r>
          </w:p>
        </w:tc>
        <w:tc>
          <w:tcPr>
            <w:tcW w:w="6647" w:type="dxa"/>
          </w:tcPr>
          <w:p w:rsidR="00DA7887" w:rsidRPr="00E55E1F" w:rsidRDefault="00E96E05" w:rsidP="00DA7887">
            <w:pPr>
              <w:rPr>
                <w:sz w:val="24"/>
                <w:szCs w:val="24"/>
              </w:rPr>
            </w:pPr>
            <w:r>
              <w:rPr>
                <w:sz w:val="24"/>
                <w:szCs w:val="24"/>
              </w:rPr>
              <w:t>Ask participants to complete the Employability Skills Audit worksheet. Run through the worksheet as a group identifying each skill and discuss how they can be linked to the student ambassador role.</w:t>
            </w:r>
          </w:p>
        </w:tc>
        <w:tc>
          <w:tcPr>
            <w:tcW w:w="1722" w:type="dxa"/>
          </w:tcPr>
          <w:p w:rsidR="00DA7887" w:rsidRPr="00E55E1F" w:rsidRDefault="00DA7887" w:rsidP="00DA7887">
            <w:pPr>
              <w:rPr>
                <w:sz w:val="24"/>
                <w:szCs w:val="24"/>
              </w:rPr>
            </w:pPr>
            <w:r w:rsidRPr="00E55E1F">
              <w:rPr>
                <w:sz w:val="24"/>
                <w:szCs w:val="24"/>
              </w:rPr>
              <w:t>5mins</w:t>
            </w:r>
          </w:p>
        </w:tc>
        <w:tc>
          <w:tcPr>
            <w:tcW w:w="1610" w:type="dxa"/>
          </w:tcPr>
          <w:p w:rsidR="00DA7887" w:rsidRPr="00E55E1F" w:rsidRDefault="00E55E1F" w:rsidP="00DA7887">
            <w:pPr>
              <w:rPr>
                <w:sz w:val="24"/>
                <w:szCs w:val="24"/>
              </w:rPr>
            </w:pPr>
            <w:r w:rsidRPr="00E55E1F">
              <w:rPr>
                <w:sz w:val="24"/>
                <w:szCs w:val="24"/>
              </w:rPr>
              <w:t>Employability Skills A</w:t>
            </w:r>
            <w:r w:rsidR="00E96E05">
              <w:rPr>
                <w:sz w:val="24"/>
                <w:szCs w:val="24"/>
              </w:rPr>
              <w:t>udit worksheets</w:t>
            </w:r>
          </w:p>
        </w:tc>
      </w:tr>
      <w:tr w:rsidR="00DA7887" w:rsidTr="00DA7887">
        <w:tc>
          <w:tcPr>
            <w:tcW w:w="4195" w:type="dxa"/>
          </w:tcPr>
          <w:p w:rsidR="00DA7887" w:rsidRPr="00E55E1F" w:rsidRDefault="00DA7887" w:rsidP="00DA7887">
            <w:pPr>
              <w:rPr>
                <w:sz w:val="24"/>
                <w:szCs w:val="24"/>
              </w:rPr>
            </w:pPr>
            <w:r w:rsidRPr="00E55E1F">
              <w:rPr>
                <w:sz w:val="24"/>
                <w:szCs w:val="24"/>
              </w:rPr>
              <w:t>Slide 9 – Job Applications</w:t>
            </w:r>
          </w:p>
        </w:tc>
        <w:tc>
          <w:tcPr>
            <w:tcW w:w="6647" w:type="dxa"/>
          </w:tcPr>
          <w:p w:rsidR="00DA7887" w:rsidRPr="00E55E1F" w:rsidRDefault="00E96E05" w:rsidP="00E96E05">
            <w:pPr>
              <w:rPr>
                <w:sz w:val="24"/>
                <w:szCs w:val="24"/>
              </w:rPr>
            </w:pPr>
            <w:r>
              <w:rPr>
                <w:sz w:val="24"/>
                <w:szCs w:val="24"/>
              </w:rPr>
              <w:t>Talk through what employers are looking at when going through job applications. The importance of having a CV, responding to advertisements, good covering letters.</w:t>
            </w:r>
          </w:p>
        </w:tc>
        <w:tc>
          <w:tcPr>
            <w:tcW w:w="1722" w:type="dxa"/>
          </w:tcPr>
          <w:p w:rsidR="00DA7887" w:rsidRPr="00E55E1F" w:rsidRDefault="00E96E05" w:rsidP="00DA7887">
            <w:pPr>
              <w:rPr>
                <w:sz w:val="24"/>
                <w:szCs w:val="24"/>
              </w:rPr>
            </w:pPr>
            <w:r>
              <w:rPr>
                <w:sz w:val="24"/>
                <w:szCs w:val="24"/>
              </w:rPr>
              <w:t xml:space="preserve">5 </w:t>
            </w:r>
            <w:proofErr w:type="spellStart"/>
            <w:r>
              <w:rPr>
                <w:sz w:val="24"/>
                <w:szCs w:val="24"/>
              </w:rPr>
              <w:t>mins</w:t>
            </w:r>
            <w:proofErr w:type="spellEnd"/>
          </w:p>
        </w:tc>
        <w:tc>
          <w:tcPr>
            <w:tcW w:w="1610" w:type="dxa"/>
          </w:tcPr>
          <w:p w:rsidR="00DA7887" w:rsidRPr="00E55E1F" w:rsidRDefault="00DA7887" w:rsidP="00DA7887">
            <w:pPr>
              <w:rPr>
                <w:sz w:val="24"/>
                <w:szCs w:val="24"/>
              </w:rPr>
            </w:pPr>
          </w:p>
        </w:tc>
      </w:tr>
      <w:tr w:rsidR="00E96E05" w:rsidTr="00DA7887">
        <w:tc>
          <w:tcPr>
            <w:tcW w:w="4195" w:type="dxa"/>
          </w:tcPr>
          <w:p w:rsidR="00E96E05" w:rsidRPr="00E55E1F" w:rsidRDefault="00E96E05" w:rsidP="00DA7887">
            <w:pPr>
              <w:rPr>
                <w:sz w:val="24"/>
                <w:szCs w:val="24"/>
              </w:rPr>
            </w:pPr>
            <w:r>
              <w:rPr>
                <w:sz w:val="24"/>
                <w:szCs w:val="24"/>
              </w:rPr>
              <w:t>Slide 10 – Airbus Application</w:t>
            </w:r>
          </w:p>
        </w:tc>
        <w:tc>
          <w:tcPr>
            <w:tcW w:w="6647" w:type="dxa"/>
          </w:tcPr>
          <w:p w:rsidR="00E96E05" w:rsidRDefault="00E96E05" w:rsidP="00E96E05">
            <w:pPr>
              <w:rPr>
                <w:sz w:val="24"/>
                <w:szCs w:val="24"/>
              </w:rPr>
            </w:pPr>
            <w:r>
              <w:rPr>
                <w:sz w:val="24"/>
                <w:szCs w:val="24"/>
              </w:rPr>
              <w:t xml:space="preserve">Click on the Airbus picture </w:t>
            </w:r>
            <w:r w:rsidR="003D5A30">
              <w:rPr>
                <w:sz w:val="24"/>
                <w:szCs w:val="24"/>
              </w:rPr>
              <w:t xml:space="preserve">- </w:t>
            </w:r>
            <w:r>
              <w:rPr>
                <w:sz w:val="24"/>
                <w:szCs w:val="24"/>
              </w:rPr>
              <w:t>th</w:t>
            </w:r>
            <w:r w:rsidR="003D5A30">
              <w:rPr>
                <w:sz w:val="24"/>
                <w:szCs w:val="24"/>
              </w:rPr>
              <w:t>is</w:t>
            </w:r>
            <w:r>
              <w:rPr>
                <w:sz w:val="24"/>
                <w:szCs w:val="24"/>
              </w:rPr>
              <w:t xml:space="preserve"> should take you to their online application forms. Divide the participants into 5 groups and ask each group to consider each of the attributes listed on the Airbus “value and behaviours” section. Ask each group to consider the type of questions an employer may ask when seeking information on each attribute. </w:t>
            </w:r>
            <w:r w:rsidR="003D5A30">
              <w:rPr>
                <w:sz w:val="24"/>
                <w:szCs w:val="24"/>
              </w:rPr>
              <w:t xml:space="preserve">In turn, ask each group to act as an employer and </w:t>
            </w:r>
            <w:r w:rsidR="007C732E">
              <w:rPr>
                <w:sz w:val="24"/>
                <w:szCs w:val="24"/>
              </w:rPr>
              <w:t>ask the questions to the other participants. Explore the type of information the employer would like to elicit.</w:t>
            </w:r>
          </w:p>
          <w:p w:rsidR="00E96E05" w:rsidRDefault="00E96E05" w:rsidP="00E96E05">
            <w:pPr>
              <w:rPr>
                <w:sz w:val="24"/>
                <w:szCs w:val="24"/>
              </w:rPr>
            </w:pPr>
          </w:p>
          <w:p w:rsidR="00E96E05" w:rsidRPr="00E55E1F" w:rsidRDefault="00E96E05" w:rsidP="00E96E05">
            <w:pPr>
              <w:rPr>
                <w:sz w:val="24"/>
                <w:szCs w:val="24"/>
              </w:rPr>
            </w:pPr>
            <w:r>
              <w:rPr>
                <w:sz w:val="24"/>
                <w:szCs w:val="24"/>
              </w:rPr>
              <w:t>P</w:t>
            </w:r>
            <w:r w:rsidRPr="00E55E1F">
              <w:rPr>
                <w:sz w:val="24"/>
                <w:szCs w:val="24"/>
              </w:rPr>
              <w:t>ick out key words that show the importance of employability skills</w:t>
            </w:r>
            <w:r w:rsidR="007C732E">
              <w:rPr>
                <w:sz w:val="24"/>
                <w:szCs w:val="24"/>
              </w:rPr>
              <w:t>.</w:t>
            </w:r>
          </w:p>
          <w:p w:rsidR="00E96E05" w:rsidRPr="00E55E1F" w:rsidRDefault="00E96E05" w:rsidP="00E96E05">
            <w:pPr>
              <w:rPr>
                <w:sz w:val="24"/>
                <w:szCs w:val="24"/>
              </w:rPr>
            </w:pPr>
            <w:r w:rsidRPr="00E55E1F">
              <w:rPr>
                <w:sz w:val="24"/>
                <w:szCs w:val="24"/>
              </w:rPr>
              <w:t>Hand out a job application to each group and ask them to identify where in the application it asks for them to evidence subject specific knowledge and then employability skills. Brainstorm as a group how they might answer those employability skills questions</w:t>
            </w:r>
          </w:p>
          <w:p w:rsidR="00E96E05" w:rsidRDefault="00E96E05" w:rsidP="00E96E05">
            <w:pPr>
              <w:rPr>
                <w:sz w:val="24"/>
                <w:szCs w:val="24"/>
              </w:rPr>
            </w:pPr>
            <w:r w:rsidRPr="00E55E1F">
              <w:rPr>
                <w:sz w:val="24"/>
                <w:szCs w:val="24"/>
              </w:rPr>
              <w:t xml:space="preserve">NB it is good to have a mix of graduate online applications and </w:t>
            </w:r>
            <w:r w:rsidRPr="00E55E1F">
              <w:rPr>
                <w:sz w:val="24"/>
                <w:szCs w:val="24"/>
              </w:rPr>
              <w:lastRenderedPageBreak/>
              <w:t>the more traditional CV and covering letter applications</w:t>
            </w:r>
          </w:p>
          <w:p w:rsidR="007C732E" w:rsidRDefault="007C732E" w:rsidP="00E96E05">
            <w:pPr>
              <w:rPr>
                <w:sz w:val="24"/>
                <w:szCs w:val="24"/>
              </w:rPr>
            </w:pPr>
          </w:p>
          <w:p w:rsidR="007C732E" w:rsidRPr="00E55E1F" w:rsidRDefault="007C732E" w:rsidP="00E96E05">
            <w:pPr>
              <w:rPr>
                <w:sz w:val="24"/>
                <w:szCs w:val="24"/>
              </w:rPr>
            </w:pPr>
            <w:r>
              <w:rPr>
                <w:sz w:val="24"/>
                <w:szCs w:val="24"/>
              </w:rPr>
              <w:t xml:space="preserve">Consider the job application process </w:t>
            </w:r>
            <w:r w:rsidR="002A406B">
              <w:rPr>
                <w:sz w:val="24"/>
                <w:szCs w:val="24"/>
              </w:rPr>
              <w:t>including the content of a CV and covering letter. Look over the covering letter suggestion and discuss the type of content that should be included in the covering letter.</w:t>
            </w:r>
          </w:p>
        </w:tc>
        <w:tc>
          <w:tcPr>
            <w:tcW w:w="1722" w:type="dxa"/>
          </w:tcPr>
          <w:p w:rsidR="00E96E05" w:rsidRPr="00E55E1F" w:rsidRDefault="00E96E05" w:rsidP="00E96E05">
            <w:pPr>
              <w:rPr>
                <w:sz w:val="24"/>
                <w:szCs w:val="24"/>
              </w:rPr>
            </w:pPr>
            <w:r w:rsidRPr="00E55E1F">
              <w:rPr>
                <w:sz w:val="24"/>
                <w:szCs w:val="24"/>
              </w:rPr>
              <w:lastRenderedPageBreak/>
              <w:t>5mins</w:t>
            </w:r>
          </w:p>
          <w:p w:rsidR="00E96E05" w:rsidRPr="00E55E1F" w:rsidRDefault="00E96E05" w:rsidP="00E96E05">
            <w:pPr>
              <w:rPr>
                <w:sz w:val="24"/>
                <w:szCs w:val="24"/>
              </w:rPr>
            </w:pPr>
          </w:p>
          <w:p w:rsidR="00E96E05" w:rsidRPr="00E55E1F" w:rsidRDefault="00E96E05" w:rsidP="00E96E05">
            <w:pPr>
              <w:rPr>
                <w:sz w:val="24"/>
                <w:szCs w:val="24"/>
              </w:rPr>
            </w:pPr>
            <w:r w:rsidRPr="00E55E1F">
              <w:rPr>
                <w:sz w:val="24"/>
                <w:szCs w:val="24"/>
              </w:rPr>
              <w:t>10mins</w:t>
            </w:r>
          </w:p>
        </w:tc>
        <w:tc>
          <w:tcPr>
            <w:tcW w:w="1610" w:type="dxa"/>
          </w:tcPr>
          <w:p w:rsidR="00E96E05" w:rsidRDefault="00E96E05" w:rsidP="00DA7887">
            <w:pPr>
              <w:rPr>
                <w:sz w:val="24"/>
                <w:szCs w:val="24"/>
              </w:rPr>
            </w:pPr>
            <w:r>
              <w:rPr>
                <w:sz w:val="24"/>
                <w:szCs w:val="24"/>
              </w:rPr>
              <w:t>Access to the internet</w:t>
            </w:r>
          </w:p>
          <w:p w:rsidR="007C732E" w:rsidRDefault="007C732E" w:rsidP="00DA7887">
            <w:pPr>
              <w:rPr>
                <w:sz w:val="24"/>
                <w:szCs w:val="24"/>
              </w:rPr>
            </w:pPr>
          </w:p>
          <w:p w:rsidR="007C732E" w:rsidRDefault="007C732E" w:rsidP="00DA7887">
            <w:pPr>
              <w:rPr>
                <w:sz w:val="24"/>
                <w:szCs w:val="24"/>
              </w:rPr>
            </w:pPr>
          </w:p>
          <w:p w:rsidR="007C732E" w:rsidRDefault="007C732E" w:rsidP="00DA7887">
            <w:pPr>
              <w:rPr>
                <w:sz w:val="24"/>
                <w:szCs w:val="24"/>
              </w:rPr>
            </w:pPr>
          </w:p>
          <w:p w:rsidR="007C732E" w:rsidRDefault="007C732E" w:rsidP="00DA7887">
            <w:pPr>
              <w:rPr>
                <w:sz w:val="24"/>
                <w:szCs w:val="24"/>
              </w:rPr>
            </w:pPr>
          </w:p>
          <w:p w:rsidR="007C732E" w:rsidRDefault="007C732E" w:rsidP="00DA7887">
            <w:pPr>
              <w:rPr>
                <w:sz w:val="24"/>
                <w:szCs w:val="24"/>
              </w:rPr>
            </w:pPr>
          </w:p>
          <w:p w:rsidR="007C732E" w:rsidRDefault="007C732E" w:rsidP="00DA7887">
            <w:pPr>
              <w:rPr>
                <w:sz w:val="24"/>
                <w:szCs w:val="24"/>
              </w:rPr>
            </w:pPr>
          </w:p>
          <w:p w:rsidR="007C732E" w:rsidRDefault="007C732E" w:rsidP="00DA7887">
            <w:pPr>
              <w:rPr>
                <w:sz w:val="24"/>
                <w:szCs w:val="24"/>
              </w:rPr>
            </w:pPr>
          </w:p>
          <w:p w:rsidR="007C732E" w:rsidRDefault="007C732E" w:rsidP="00DA7887">
            <w:pPr>
              <w:rPr>
                <w:sz w:val="24"/>
                <w:szCs w:val="24"/>
              </w:rPr>
            </w:pPr>
          </w:p>
          <w:p w:rsidR="007C732E" w:rsidRDefault="007C732E" w:rsidP="00DA7887">
            <w:pPr>
              <w:rPr>
                <w:sz w:val="24"/>
                <w:szCs w:val="24"/>
              </w:rPr>
            </w:pPr>
          </w:p>
          <w:p w:rsidR="002A406B" w:rsidRDefault="007C732E" w:rsidP="007C732E">
            <w:pPr>
              <w:rPr>
                <w:sz w:val="24"/>
                <w:szCs w:val="24"/>
              </w:rPr>
            </w:pPr>
            <w:r>
              <w:rPr>
                <w:sz w:val="24"/>
                <w:szCs w:val="24"/>
              </w:rPr>
              <w:t>Sample job applications</w:t>
            </w:r>
          </w:p>
          <w:p w:rsidR="002A406B" w:rsidRDefault="002A406B" w:rsidP="007C732E">
            <w:pPr>
              <w:rPr>
                <w:sz w:val="24"/>
                <w:szCs w:val="24"/>
              </w:rPr>
            </w:pPr>
          </w:p>
          <w:p w:rsidR="002A406B" w:rsidRDefault="002A406B" w:rsidP="007C732E">
            <w:pPr>
              <w:rPr>
                <w:sz w:val="24"/>
                <w:szCs w:val="24"/>
              </w:rPr>
            </w:pPr>
          </w:p>
          <w:p w:rsidR="002A406B" w:rsidRDefault="002A406B" w:rsidP="007C732E">
            <w:pPr>
              <w:rPr>
                <w:sz w:val="24"/>
                <w:szCs w:val="24"/>
              </w:rPr>
            </w:pPr>
          </w:p>
          <w:p w:rsidR="002A406B" w:rsidRDefault="002A406B" w:rsidP="007C732E">
            <w:pPr>
              <w:rPr>
                <w:sz w:val="24"/>
                <w:szCs w:val="24"/>
              </w:rPr>
            </w:pPr>
          </w:p>
          <w:p w:rsidR="002A406B" w:rsidRDefault="002A406B" w:rsidP="007C732E">
            <w:pPr>
              <w:rPr>
                <w:sz w:val="24"/>
                <w:szCs w:val="24"/>
              </w:rPr>
            </w:pPr>
          </w:p>
          <w:p w:rsidR="002A406B" w:rsidRPr="00E55E1F" w:rsidRDefault="002A406B" w:rsidP="002A406B">
            <w:pPr>
              <w:rPr>
                <w:sz w:val="24"/>
                <w:szCs w:val="24"/>
              </w:rPr>
            </w:pPr>
            <w:r>
              <w:rPr>
                <w:sz w:val="24"/>
                <w:szCs w:val="24"/>
              </w:rPr>
              <w:t>Sample covering letter</w:t>
            </w:r>
          </w:p>
        </w:tc>
      </w:tr>
      <w:tr w:rsidR="00DA7887" w:rsidTr="00DA7887">
        <w:tc>
          <w:tcPr>
            <w:tcW w:w="4195" w:type="dxa"/>
          </w:tcPr>
          <w:p w:rsidR="00DA7887" w:rsidRPr="00E55E1F" w:rsidRDefault="00DA7887" w:rsidP="007C732E">
            <w:pPr>
              <w:rPr>
                <w:sz w:val="24"/>
                <w:szCs w:val="24"/>
              </w:rPr>
            </w:pPr>
            <w:r w:rsidRPr="00E55E1F">
              <w:rPr>
                <w:sz w:val="24"/>
                <w:szCs w:val="24"/>
              </w:rPr>
              <w:lastRenderedPageBreak/>
              <w:t>Slide 1</w:t>
            </w:r>
            <w:r w:rsidR="007C732E">
              <w:rPr>
                <w:sz w:val="24"/>
                <w:szCs w:val="24"/>
              </w:rPr>
              <w:t>1</w:t>
            </w:r>
            <w:r w:rsidRPr="00E55E1F">
              <w:rPr>
                <w:sz w:val="24"/>
                <w:szCs w:val="24"/>
              </w:rPr>
              <w:t xml:space="preserve"> – How can being a student volunteer help acquire employability skills?</w:t>
            </w:r>
          </w:p>
        </w:tc>
        <w:tc>
          <w:tcPr>
            <w:tcW w:w="6647" w:type="dxa"/>
          </w:tcPr>
          <w:p w:rsidR="00DA7887" w:rsidRPr="002A406B" w:rsidRDefault="00DA7887" w:rsidP="00DA7887">
            <w:pPr>
              <w:rPr>
                <w:sz w:val="24"/>
                <w:szCs w:val="24"/>
              </w:rPr>
            </w:pPr>
            <w:r w:rsidRPr="00E55E1F">
              <w:rPr>
                <w:sz w:val="24"/>
                <w:szCs w:val="24"/>
              </w:rPr>
              <w:t>Highlight that the greater variety of volunteering activities they do the more opportunities they will have to acquire and develop these skills</w:t>
            </w:r>
          </w:p>
        </w:tc>
        <w:tc>
          <w:tcPr>
            <w:tcW w:w="1722" w:type="dxa"/>
          </w:tcPr>
          <w:p w:rsidR="00DA7887" w:rsidRPr="00E55E1F" w:rsidRDefault="00DA7887" w:rsidP="00DA7887">
            <w:pPr>
              <w:rPr>
                <w:sz w:val="24"/>
                <w:szCs w:val="24"/>
              </w:rPr>
            </w:pPr>
            <w:r w:rsidRPr="00E55E1F">
              <w:rPr>
                <w:sz w:val="24"/>
                <w:szCs w:val="24"/>
              </w:rPr>
              <w:t>10mins</w:t>
            </w:r>
          </w:p>
        </w:tc>
        <w:tc>
          <w:tcPr>
            <w:tcW w:w="1610" w:type="dxa"/>
          </w:tcPr>
          <w:p w:rsidR="00DA7887" w:rsidRPr="00E55E1F" w:rsidRDefault="00DA7887" w:rsidP="00DA7887">
            <w:pPr>
              <w:rPr>
                <w:sz w:val="24"/>
                <w:szCs w:val="24"/>
              </w:rPr>
            </w:pPr>
          </w:p>
        </w:tc>
      </w:tr>
      <w:tr w:rsidR="00DA7887" w:rsidTr="00DA7887">
        <w:tc>
          <w:tcPr>
            <w:tcW w:w="4195" w:type="dxa"/>
          </w:tcPr>
          <w:p w:rsidR="00DA7887" w:rsidRPr="00E55E1F" w:rsidRDefault="00DA7887" w:rsidP="007C732E">
            <w:pPr>
              <w:rPr>
                <w:sz w:val="24"/>
                <w:szCs w:val="24"/>
              </w:rPr>
            </w:pPr>
            <w:r w:rsidRPr="00E55E1F">
              <w:rPr>
                <w:sz w:val="24"/>
                <w:szCs w:val="24"/>
              </w:rPr>
              <w:t xml:space="preserve">Slide </w:t>
            </w:r>
            <w:r w:rsidR="007C732E">
              <w:rPr>
                <w:sz w:val="24"/>
                <w:szCs w:val="24"/>
              </w:rPr>
              <w:t>12</w:t>
            </w:r>
            <w:r w:rsidRPr="00E55E1F">
              <w:rPr>
                <w:sz w:val="24"/>
                <w:szCs w:val="24"/>
              </w:rPr>
              <w:t xml:space="preserve"> – </w:t>
            </w:r>
            <w:r w:rsidR="007C732E">
              <w:rPr>
                <w:sz w:val="24"/>
                <w:szCs w:val="24"/>
              </w:rPr>
              <w:t>What can STEM Ambassador</w:t>
            </w:r>
            <w:r w:rsidR="002A406B">
              <w:rPr>
                <w:sz w:val="24"/>
                <w:szCs w:val="24"/>
              </w:rPr>
              <w:t>s</w:t>
            </w:r>
            <w:r w:rsidR="007C732E">
              <w:rPr>
                <w:sz w:val="24"/>
                <w:szCs w:val="24"/>
              </w:rPr>
              <w:t xml:space="preserve"> do?</w:t>
            </w:r>
          </w:p>
        </w:tc>
        <w:tc>
          <w:tcPr>
            <w:tcW w:w="6647" w:type="dxa"/>
          </w:tcPr>
          <w:p w:rsidR="00DA7887" w:rsidRPr="00E55E1F" w:rsidRDefault="00C831F5" w:rsidP="00DA7887">
            <w:pPr>
              <w:rPr>
                <w:sz w:val="24"/>
                <w:szCs w:val="24"/>
              </w:rPr>
            </w:pPr>
            <w:r>
              <w:rPr>
                <w:sz w:val="24"/>
                <w:szCs w:val="24"/>
              </w:rPr>
              <w:t>Run through the examples listed on this slide as potential ways of gaining further experience and enhancing employability skills.</w:t>
            </w:r>
          </w:p>
        </w:tc>
        <w:tc>
          <w:tcPr>
            <w:tcW w:w="1722" w:type="dxa"/>
          </w:tcPr>
          <w:p w:rsidR="00DA7887" w:rsidRPr="00E55E1F" w:rsidRDefault="00C831F5" w:rsidP="00DA7887">
            <w:pPr>
              <w:rPr>
                <w:sz w:val="24"/>
                <w:szCs w:val="24"/>
              </w:rPr>
            </w:pPr>
            <w:r>
              <w:rPr>
                <w:sz w:val="24"/>
                <w:szCs w:val="24"/>
              </w:rPr>
              <w:t xml:space="preserve">5 </w:t>
            </w:r>
            <w:proofErr w:type="spellStart"/>
            <w:r>
              <w:rPr>
                <w:sz w:val="24"/>
                <w:szCs w:val="24"/>
              </w:rPr>
              <w:t>mins</w:t>
            </w:r>
            <w:proofErr w:type="spellEnd"/>
          </w:p>
        </w:tc>
        <w:tc>
          <w:tcPr>
            <w:tcW w:w="1610" w:type="dxa"/>
          </w:tcPr>
          <w:p w:rsidR="00DA7887" w:rsidRPr="00E55E1F" w:rsidRDefault="00DA7887" w:rsidP="00DA7887">
            <w:pPr>
              <w:rPr>
                <w:sz w:val="24"/>
                <w:szCs w:val="24"/>
              </w:rPr>
            </w:pPr>
          </w:p>
        </w:tc>
      </w:tr>
      <w:tr w:rsidR="007C732E" w:rsidTr="00DA7887">
        <w:tc>
          <w:tcPr>
            <w:tcW w:w="4195" w:type="dxa"/>
          </w:tcPr>
          <w:p w:rsidR="007C732E" w:rsidRPr="00E55E1F" w:rsidRDefault="007C732E" w:rsidP="007C732E">
            <w:pPr>
              <w:rPr>
                <w:sz w:val="24"/>
                <w:szCs w:val="24"/>
              </w:rPr>
            </w:pPr>
            <w:r>
              <w:rPr>
                <w:sz w:val="24"/>
                <w:szCs w:val="24"/>
              </w:rPr>
              <w:t xml:space="preserve">Slide 13 - </w:t>
            </w:r>
            <w:r w:rsidRPr="00E55E1F">
              <w:rPr>
                <w:sz w:val="24"/>
                <w:szCs w:val="24"/>
              </w:rPr>
              <w:t xml:space="preserve"> Next Steps</w:t>
            </w:r>
          </w:p>
        </w:tc>
        <w:tc>
          <w:tcPr>
            <w:tcW w:w="6647" w:type="dxa"/>
          </w:tcPr>
          <w:p w:rsidR="007C732E" w:rsidRPr="00E55E1F" w:rsidRDefault="007C732E" w:rsidP="007C732E">
            <w:pPr>
              <w:rPr>
                <w:sz w:val="24"/>
                <w:szCs w:val="24"/>
              </w:rPr>
            </w:pPr>
            <w:r w:rsidRPr="00E55E1F">
              <w:rPr>
                <w:sz w:val="24"/>
                <w:szCs w:val="24"/>
              </w:rPr>
              <w:t>Talk through next steps and hand out evaluation sheets</w:t>
            </w:r>
          </w:p>
        </w:tc>
        <w:tc>
          <w:tcPr>
            <w:tcW w:w="1722" w:type="dxa"/>
          </w:tcPr>
          <w:p w:rsidR="007C732E" w:rsidRPr="00E55E1F" w:rsidRDefault="007C732E" w:rsidP="007C732E">
            <w:pPr>
              <w:rPr>
                <w:sz w:val="24"/>
                <w:szCs w:val="24"/>
              </w:rPr>
            </w:pPr>
            <w:r w:rsidRPr="00E55E1F">
              <w:rPr>
                <w:sz w:val="24"/>
                <w:szCs w:val="24"/>
              </w:rPr>
              <w:t>10mins</w:t>
            </w:r>
          </w:p>
        </w:tc>
        <w:tc>
          <w:tcPr>
            <w:tcW w:w="1610" w:type="dxa"/>
          </w:tcPr>
          <w:p w:rsidR="007C732E" w:rsidRPr="00E55E1F" w:rsidRDefault="00C831F5" w:rsidP="007C732E">
            <w:pPr>
              <w:rPr>
                <w:sz w:val="24"/>
                <w:szCs w:val="24"/>
              </w:rPr>
            </w:pPr>
            <w:r>
              <w:rPr>
                <w:sz w:val="24"/>
                <w:szCs w:val="24"/>
              </w:rPr>
              <w:t>Evaluation sheets</w:t>
            </w:r>
          </w:p>
        </w:tc>
      </w:tr>
    </w:tbl>
    <w:p w:rsidR="00F02734" w:rsidRDefault="00F02734"/>
    <w:p w:rsidR="00E773DE" w:rsidRDefault="00E773DE"/>
    <w:p w:rsidR="00E773DE" w:rsidRDefault="00E773DE"/>
    <w:p w:rsidR="00E773DE" w:rsidRDefault="00E773DE"/>
    <w:p w:rsidR="00E773DE" w:rsidRDefault="00E773DE" w:rsidP="00E773DE">
      <w:pPr>
        <w:pBdr>
          <w:top w:val="single" w:sz="4" w:space="1" w:color="auto"/>
          <w:left w:val="single" w:sz="4" w:space="4" w:color="auto"/>
          <w:bottom w:val="single" w:sz="4" w:space="1" w:color="auto"/>
          <w:right w:val="single" w:sz="4" w:space="4" w:color="auto"/>
        </w:pBdr>
        <w:spacing w:line="259" w:lineRule="atLeast"/>
        <w:jc w:val="center"/>
        <w:rPr>
          <w:rFonts w:ascii="Helvetica" w:hAnsi="Helvetica" w:cs="Helvetica"/>
          <w:color w:val="000000"/>
          <w:sz w:val="19"/>
          <w:szCs w:val="19"/>
        </w:rPr>
      </w:pPr>
      <w:r>
        <w:rPr>
          <w:rFonts w:ascii="Helvetica" w:hAnsi="Helvetica" w:cs="Helvetica"/>
          <w:noProof/>
          <w:color w:val="4374B7"/>
          <w:sz w:val="19"/>
          <w:szCs w:val="19"/>
          <w:lang w:eastAsia="en-GB"/>
        </w:rPr>
        <w:drawing>
          <wp:inline distT="0" distB="0" distL="0" distR="0">
            <wp:extent cx="838200" cy="295275"/>
            <wp:effectExtent l="19050" t="0" r="0" b="0"/>
            <wp:docPr id="4" name="Picture 1" descr="Creative Commons License">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ive Commons License">
                      <a:hlinkClick r:id="rId6"/>
                    </pic:cNvPr>
                    <pic:cNvPicPr>
                      <a:picLocks noChangeAspect="1" noChangeArrowheads="1"/>
                    </pic:cNvPicPr>
                  </pic:nvPicPr>
                  <pic:blipFill>
                    <a:blip r:embed="rId7" cstate="print"/>
                    <a:srcRect/>
                    <a:stretch>
                      <a:fillRect/>
                    </a:stretch>
                  </pic:blipFill>
                  <pic:spPr bwMode="auto">
                    <a:xfrm>
                      <a:off x="0" y="0"/>
                      <a:ext cx="838200" cy="295275"/>
                    </a:xfrm>
                    <a:prstGeom prst="rect">
                      <a:avLst/>
                    </a:prstGeom>
                    <a:noFill/>
                    <a:ln w="9525">
                      <a:noFill/>
                      <a:miter lim="800000"/>
                      <a:headEnd/>
                      <a:tailEnd/>
                    </a:ln>
                  </pic:spPr>
                </pic:pic>
              </a:graphicData>
            </a:graphic>
          </wp:inline>
        </w:drawing>
      </w:r>
      <w:r>
        <w:rPr>
          <w:rFonts w:ascii="Helvetica" w:hAnsi="Helvetica" w:cs="Helvetica"/>
          <w:color w:val="000000"/>
          <w:sz w:val="19"/>
          <w:szCs w:val="19"/>
        </w:rPr>
        <w:br/>
        <w:t xml:space="preserve">Enhancing the Employability of STEM Student Ambassadors - resources by Enhancing the Employability of STEM Student Ambassadors project is licensed under a </w:t>
      </w:r>
      <w:hyperlink r:id="rId8" w:history="1">
        <w:r>
          <w:rPr>
            <w:rStyle w:val="Hyperlink"/>
            <w:rFonts w:ascii="Helvetica" w:hAnsi="Helvetica" w:cs="Helvetica"/>
            <w:sz w:val="19"/>
            <w:szCs w:val="19"/>
          </w:rPr>
          <w:t>Creative Commons Attribution-</w:t>
        </w:r>
        <w:proofErr w:type="spellStart"/>
        <w:r>
          <w:rPr>
            <w:rStyle w:val="Hyperlink"/>
            <w:rFonts w:ascii="Helvetica" w:hAnsi="Helvetica" w:cs="Helvetica"/>
            <w:sz w:val="19"/>
            <w:szCs w:val="19"/>
          </w:rPr>
          <w:t>NonCommercial</w:t>
        </w:r>
        <w:proofErr w:type="spellEnd"/>
        <w:r>
          <w:rPr>
            <w:rStyle w:val="Hyperlink"/>
            <w:rFonts w:ascii="Helvetica" w:hAnsi="Helvetica" w:cs="Helvetica"/>
            <w:sz w:val="19"/>
            <w:szCs w:val="19"/>
          </w:rPr>
          <w:t>-</w:t>
        </w:r>
        <w:proofErr w:type="spellStart"/>
        <w:r>
          <w:rPr>
            <w:rStyle w:val="Hyperlink"/>
            <w:rFonts w:ascii="Helvetica" w:hAnsi="Helvetica" w:cs="Helvetica"/>
            <w:sz w:val="19"/>
            <w:szCs w:val="19"/>
          </w:rPr>
          <w:t>ShareAlike</w:t>
        </w:r>
        <w:proofErr w:type="spellEnd"/>
        <w:r>
          <w:rPr>
            <w:rStyle w:val="Hyperlink"/>
            <w:rFonts w:ascii="Helvetica" w:hAnsi="Helvetica" w:cs="Helvetica"/>
            <w:sz w:val="19"/>
            <w:szCs w:val="19"/>
          </w:rPr>
          <w:t xml:space="preserve"> 3.0 </w:t>
        </w:r>
        <w:proofErr w:type="spellStart"/>
        <w:r>
          <w:rPr>
            <w:rStyle w:val="Hyperlink"/>
            <w:rFonts w:ascii="Helvetica" w:hAnsi="Helvetica" w:cs="Helvetica"/>
            <w:sz w:val="19"/>
            <w:szCs w:val="19"/>
          </w:rPr>
          <w:t>Unported</w:t>
        </w:r>
        <w:proofErr w:type="spellEnd"/>
        <w:r>
          <w:rPr>
            <w:rStyle w:val="Hyperlink"/>
            <w:rFonts w:ascii="Helvetica" w:hAnsi="Helvetica" w:cs="Helvetica"/>
            <w:sz w:val="19"/>
            <w:szCs w:val="19"/>
          </w:rPr>
          <w:t xml:space="preserve"> License</w:t>
        </w:r>
      </w:hyperlink>
      <w:r>
        <w:rPr>
          <w:rFonts w:ascii="Helvetica" w:hAnsi="Helvetica" w:cs="Helvetica"/>
          <w:color w:val="000000"/>
          <w:sz w:val="19"/>
          <w:szCs w:val="19"/>
        </w:rPr>
        <w:t>.</w:t>
      </w:r>
    </w:p>
    <w:p w:rsidR="00E773DE" w:rsidRDefault="00E773DE"/>
    <w:sectPr w:rsidR="00E773DE" w:rsidSect="00757721">
      <w:headerReference w:type="default" r:id="rId9"/>
      <w:footerReference w:type="default" r:id="rId10"/>
      <w:pgSz w:w="16838" w:h="11906" w:orient="landscape"/>
      <w:pgMar w:top="1440" w:right="962"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A7887" w:rsidRDefault="00DA7887" w:rsidP="00DA7887">
      <w:pPr>
        <w:spacing w:after="0" w:line="240" w:lineRule="auto"/>
      </w:pPr>
      <w:r>
        <w:separator/>
      </w:r>
    </w:p>
  </w:endnote>
  <w:endnote w:type="continuationSeparator" w:id="0">
    <w:p w:rsidR="00DA7887" w:rsidRDefault="00DA7887" w:rsidP="00DA788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Helvetica">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73DE" w:rsidRDefault="002C2C86" w:rsidP="00E773DE">
    <w:pPr>
      <w:pStyle w:val="Footer"/>
      <w:rPr>
        <w:sz w:val="18"/>
        <w:szCs w:val="18"/>
      </w:rPr>
    </w:pPr>
    <w:r w:rsidRPr="002C2C86">
      <w:rPr>
        <w:noProof/>
        <w:lang w:eastAsia="en-GB"/>
      </w:rPr>
      <w:drawing>
        <wp:inline distT="0" distB="0" distL="0" distR="0">
          <wp:extent cx="2567242" cy="576064"/>
          <wp:effectExtent l="19050" t="0" r="4508" b="0"/>
          <wp:docPr id="5" name="Picture 1" descr="sw-hestem-logo.gif"/>
          <wp:cNvGraphicFramePr/>
          <a:graphic xmlns:a="http://schemas.openxmlformats.org/drawingml/2006/main">
            <a:graphicData uri="http://schemas.openxmlformats.org/drawingml/2006/picture">
              <pic:pic xmlns:pic="http://schemas.openxmlformats.org/drawingml/2006/picture">
                <pic:nvPicPr>
                  <pic:cNvPr id="4" name="Picture 3" descr="sw-hestem-logo.gif"/>
                  <pic:cNvPicPr>
                    <a:picLocks noChangeAspect="1"/>
                  </pic:cNvPicPr>
                </pic:nvPicPr>
                <pic:blipFill>
                  <a:blip r:embed="rId1"/>
                  <a:stretch>
                    <a:fillRect/>
                  </a:stretch>
                </pic:blipFill>
                <pic:spPr>
                  <a:xfrm>
                    <a:off x="0" y="0"/>
                    <a:ext cx="2567242" cy="576064"/>
                  </a:xfrm>
                  <a:prstGeom prst="rect">
                    <a:avLst/>
                  </a:prstGeom>
                </pic:spPr>
              </pic:pic>
            </a:graphicData>
          </a:graphic>
        </wp:inline>
      </w:drawing>
    </w:r>
    <w:r>
      <w:t xml:space="preserve">                    </w:t>
    </w:r>
    <w:r w:rsidRPr="002C2C86">
      <w:rPr>
        <w:noProof/>
        <w:lang w:eastAsia="en-GB"/>
      </w:rPr>
      <w:drawing>
        <wp:inline distT="0" distB="0" distL="0" distR="0">
          <wp:extent cx="760356" cy="788995"/>
          <wp:effectExtent l="19050" t="0" r="1644" b="0"/>
          <wp:docPr id="11" name="Picture 6"/>
          <wp:cNvGraphicFramePr/>
          <a:graphic xmlns:a="http://schemas.openxmlformats.org/drawingml/2006/main">
            <a:graphicData uri="http://schemas.openxmlformats.org/drawingml/2006/picture">
              <pic:pic xmlns:pic="http://schemas.openxmlformats.org/drawingml/2006/picture">
                <pic:nvPicPr>
                  <pic:cNvPr id="9" name="Picture 8"/>
                  <pic:cNvPicPr>
                    <a:picLocks noChangeAspect="1" noChangeArrowheads="1"/>
                  </pic:cNvPicPr>
                </pic:nvPicPr>
                <pic:blipFill>
                  <a:blip r:embed="rId2" cstate="print"/>
                  <a:srcRect/>
                  <a:stretch>
                    <a:fillRect/>
                  </a:stretch>
                </pic:blipFill>
                <pic:spPr bwMode="auto">
                  <a:xfrm>
                    <a:off x="0" y="0"/>
                    <a:ext cx="760356" cy="788995"/>
                  </a:xfrm>
                  <a:prstGeom prst="rect">
                    <a:avLst/>
                  </a:prstGeom>
                  <a:noFill/>
                  <a:ln w="9525">
                    <a:noFill/>
                    <a:miter lim="800000"/>
                    <a:headEnd/>
                    <a:tailEnd/>
                  </a:ln>
                  <a:effectLst/>
                </pic:spPr>
              </pic:pic>
            </a:graphicData>
          </a:graphic>
        </wp:inline>
      </w:drawing>
    </w:r>
    <w:r w:rsidRPr="002C2C86">
      <w:rPr>
        <w:noProof/>
        <w:lang w:eastAsia="en-GB"/>
      </w:rPr>
      <w:drawing>
        <wp:inline distT="0" distB="0" distL="0" distR="0">
          <wp:extent cx="864329" cy="617881"/>
          <wp:effectExtent l="19050" t="0" r="0" b="0"/>
          <wp:docPr id="12" name="Picture 5" descr="blue_logo_small.gif"/>
          <wp:cNvGraphicFramePr/>
          <a:graphic xmlns:a="http://schemas.openxmlformats.org/drawingml/2006/main">
            <a:graphicData uri="http://schemas.openxmlformats.org/drawingml/2006/picture">
              <pic:pic xmlns:pic="http://schemas.openxmlformats.org/drawingml/2006/picture">
                <pic:nvPicPr>
                  <pic:cNvPr id="8" name="Picture 7" descr="blue_logo_small.gif"/>
                  <pic:cNvPicPr>
                    <a:picLocks noChangeAspect="1"/>
                  </pic:cNvPicPr>
                </pic:nvPicPr>
                <pic:blipFill>
                  <a:blip r:embed="rId3" cstate="print"/>
                  <a:stretch>
                    <a:fillRect/>
                  </a:stretch>
                </pic:blipFill>
                <pic:spPr>
                  <a:xfrm>
                    <a:off x="0" y="0"/>
                    <a:ext cx="864329" cy="617881"/>
                  </a:xfrm>
                  <a:prstGeom prst="rect">
                    <a:avLst/>
                  </a:prstGeom>
                </pic:spPr>
              </pic:pic>
            </a:graphicData>
          </a:graphic>
        </wp:inline>
      </w:drawing>
    </w:r>
    <w:r>
      <w:t xml:space="preserve"> </w:t>
    </w:r>
    <w:r w:rsidRPr="002C2C86">
      <w:rPr>
        <w:noProof/>
        <w:lang w:eastAsia="en-GB"/>
      </w:rPr>
      <w:drawing>
        <wp:inline distT="0" distB="0" distL="0" distR="0">
          <wp:extent cx="1440160" cy="720080"/>
          <wp:effectExtent l="19050" t="0" r="7640" b="0"/>
          <wp:docPr id="6" name="Picture 2" descr="uni_of_bath.jpg"/>
          <wp:cNvGraphicFramePr/>
          <a:graphic xmlns:a="http://schemas.openxmlformats.org/drawingml/2006/main">
            <a:graphicData uri="http://schemas.openxmlformats.org/drawingml/2006/picture">
              <pic:pic xmlns:pic="http://schemas.openxmlformats.org/drawingml/2006/picture">
                <pic:nvPicPr>
                  <pic:cNvPr id="5" name="Picture 4" descr="uni_of_bath.jpg"/>
                  <pic:cNvPicPr>
                    <a:picLocks noChangeAspect="1"/>
                  </pic:cNvPicPr>
                </pic:nvPicPr>
                <pic:blipFill>
                  <a:blip r:embed="rId4"/>
                  <a:stretch>
                    <a:fillRect/>
                  </a:stretch>
                </pic:blipFill>
                <pic:spPr>
                  <a:xfrm>
                    <a:off x="0" y="0"/>
                    <a:ext cx="1440160" cy="720080"/>
                  </a:xfrm>
                  <a:prstGeom prst="rect">
                    <a:avLst/>
                  </a:prstGeom>
                </pic:spPr>
              </pic:pic>
            </a:graphicData>
          </a:graphic>
        </wp:inline>
      </w:drawing>
    </w:r>
    <w:r w:rsidRPr="002C2C86">
      <w:rPr>
        <w:noProof/>
        <w:lang w:eastAsia="en-GB"/>
      </w:rPr>
      <w:drawing>
        <wp:inline distT="0" distB="0" distL="0" distR="0">
          <wp:extent cx="1547252" cy="636036"/>
          <wp:effectExtent l="19050" t="0" r="0" b="0"/>
          <wp:docPr id="13" name="Picture 4" descr="colour_logo.jpg"/>
          <wp:cNvGraphicFramePr/>
          <a:graphic xmlns:a="http://schemas.openxmlformats.org/drawingml/2006/main">
            <a:graphicData uri="http://schemas.openxmlformats.org/drawingml/2006/picture">
              <pic:pic xmlns:pic="http://schemas.openxmlformats.org/drawingml/2006/picture">
                <pic:nvPicPr>
                  <pic:cNvPr id="7" name="Picture 6" descr="colour_logo.jpg"/>
                  <pic:cNvPicPr>
                    <a:picLocks noChangeAspect="1"/>
                  </pic:cNvPicPr>
                </pic:nvPicPr>
                <pic:blipFill>
                  <a:blip r:embed="rId5"/>
                  <a:stretch>
                    <a:fillRect/>
                  </a:stretch>
                </pic:blipFill>
                <pic:spPr>
                  <a:xfrm>
                    <a:off x="0" y="0"/>
                    <a:ext cx="1547252" cy="636036"/>
                  </a:xfrm>
                  <a:prstGeom prst="rect">
                    <a:avLst/>
                  </a:prstGeom>
                </pic:spPr>
              </pic:pic>
            </a:graphicData>
          </a:graphic>
        </wp:inline>
      </w:drawing>
    </w:r>
    <w:r w:rsidR="00757721" w:rsidRPr="00757721">
      <w:rPr>
        <w:noProof/>
        <w:lang w:eastAsia="en-GB"/>
      </w:rPr>
      <w:drawing>
        <wp:inline distT="0" distB="0" distL="0" distR="0">
          <wp:extent cx="968856" cy="615355"/>
          <wp:effectExtent l="19050" t="0" r="2694" b="0"/>
          <wp:docPr id="1" name="Picture 1" descr="DISCOVER P7461 CG11C.jpg"/>
          <wp:cNvGraphicFramePr/>
          <a:graphic xmlns:a="http://schemas.openxmlformats.org/drawingml/2006/main">
            <a:graphicData uri="http://schemas.openxmlformats.org/drawingml/2006/picture">
              <pic:pic xmlns:pic="http://schemas.openxmlformats.org/drawingml/2006/picture">
                <pic:nvPicPr>
                  <pic:cNvPr id="12" name="Picture 11" descr="DISCOVER P7461 CG11C.jpg"/>
                  <pic:cNvPicPr>
                    <a:picLocks noChangeAspect="1"/>
                  </pic:cNvPicPr>
                </pic:nvPicPr>
                <pic:blipFill>
                  <a:blip r:embed="rId6"/>
                  <a:stretch>
                    <a:fillRect/>
                  </a:stretch>
                </pic:blipFill>
                <pic:spPr>
                  <a:xfrm>
                    <a:off x="0" y="0"/>
                    <a:ext cx="968856" cy="615355"/>
                  </a:xfrm>
                  <a:prstGeom prst="rect">
                    <a:avLst/>
                  </a:prstGeom>
                </pic:spPr>
              </pic:pic>
            </a:graphicData>
          </a:graphic>
        </wp:inline>
      </w:drawing>
    </w:r>
    <w:r w:rsidR="00E773DE" w:rsidRPr="00E773DE">
      <w:rPr>
        <w:sz w:val="18"/>
        <w:szCs w:val="18"/>
      </w:rPr>
      <w:t xml:space="preserve"> </w:t>
    </w:r>
  </w:p>
  <w:p w:rsidR="00E773DE" w:rsidRPr="00E773DE" w:rsidRDefault="00E773DE" w:rsidP="00E773DE">
    <w:pPr>
      <w:pStyle w:val="Footer"/>
      <w:rPr>
        <w:sz w:val="20"/>
        <w:szCs w:val="20"/>
      </w:rPr>
    </w:pPr>
    <w:r w:rsidRPr="00E773DE">
      <w:rPr>
        <w:sz w:val="20"/>
        <w:szCs w:val="20"/>
      </w:rPr>
      <w:t xml:space="preserve">This activity was undertaken as a part of the National HE STEM Programme, via the South West Spoke. For more information on South West Spoke projects, please see </w:t>
    </w:r>
    <w:hyperlink r:id="rId7" w:history="1">
      <w:r w:rsidRPr="00E773DE">
        <w:rPr>
          <w:rStyle w:val="Hyperlink"/>
          <w:sz w:val="20"/>
          <w:szCs w:val="20"/>
        </w:rPr>
        <w:t>www.hestem-sw.org.uk</w:t>
      </w:r>
    </w:hyperlink>
    <w:r w:rsidRPr="00E773DE">
      <w:rPr>
        <w:sz w:val="20"/>
        <w:szCs w:val="20"/>
      </w:rPr>
      <w:t xml:space="preserve"> For more information on the overall national programme, please see </w:t>
    </w:r>
    <w:hyperlink r:id="rId8" w:history="1">
      <w:r w:rsidRPr="00E773DE">
        <w:rPr>
          <w:rStyle w:val="Hyperlink"/>
          <w:sz w:val="20"/>
          <w:szCs w:val="20"/>
        </w:rPr>
        <w:t>www.hestem.ac.uk</w:t>
      </w:r>
    </w:hyperlink>
    <w:r w:rsidRPr="00E773DE">
      <w:rPr>
        <w:sz w:val="20"/>
        <w:szCs w:val="20"/>
      </w:rPr>
      <w:t xml:space="preserve"> </w:t>
    </w:r>
  </w:p>
  <w:p w:rsidR="00DA7887" w:rsidRDefault="00DA788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A7887" w:rsidRDefault="00DA7887" w:rsidP="00DA7887">
      <w:pPr>
        <w:spacing w:after="0" w:line="240" w:lineRule="auto"/>
      </w:pPr>
      <w:r>
        <w:separator/>
      </w:r>
    </w:p>
  </w:footnote>
  <w:footnote w:type="continuationSeparator" w:id="0">
    <w:p w:rsidR="00DA7887" w:rsidRDefault="00DA7887" w:rsidP="00DA788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7887" w:rsidRPr="00E55E1F" w:rsidRDefault="00E55E1F" w:rsidP="00DA7887">
    <w:pPr>
      <w:pStyle w:val="Header"/>
      <w:jc w:val="center"/>
      <w:rPr>
        <w:b/>
        <w:sz w:val="32"/>
      </w:rPr>
    </w:pPr>
    <w:r w:rsidRPr="00E55E1F">
      <w:rPr>
        <w:b/>
        <w:sz w:val="32"/>
      </w:rPr>
      <w:t>Employability Skills Workshop Session Plan</w:t>
    </w:r>
  </w:p>
  <w:p w:rsidR="00DA7887" w:rsidRDefault="00DA7887">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685D1A"/>
    <w:rsid w:val="001375C3"/>
    <w:rsid w:val="002409F6"/>
    <w:rsid w:val="002A406B"/>
    <w:rsid w:val="002C2C86"/>
    <w:rsid w:val="003D5A30"/>
    <w:rsid w:val="00545027"/>
    <w:rsid w:val="00685D1A"/>
    <w:rsid w:val="00757721"/>
    <w:rsid w:val="00775C91"/>
    <w:rsid w:val="007C732E"/>
    <w:rsid w:val="0084117C"/>
    <w:rsid w:val="0096735D"/>
    <w:rsid w:val="00B03B56"/>
    <w:rsid w:val="00BA0108"/>
    <w:rsid w:val="00C5689E"/>
    <w:rsid w:val="00C831F5"/>
    <w:rsid w:val="00C94AF5"/>
    <w:rsid w:val="00D4774D"/>
    <w:rsid w:val="00DA7887"/>
    <w:rsid w:val="00DE7A27"/>
    <w:rsid w:val="00E55E1F"/>
    <w:rsid w:val="00E773DE"/>
    <w:rsid w:val="00E96E05"/>
    <w:rsid w:val="00F0273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273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85D1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DA7887"/>
    <w:pPr>
      <w:tabs>
        <w:tab w:val="center" w:pos="4513"/>
        <w:tab w:val="right" w:pos="9026"/>
      </w:tabs>
      <w:spacing w:after="0" w:line="240" w:lineRule="auto"/>
    </w:pPr>
  </w:style>
  <w:style w:type="character" w:customStyle="1" w:styleId="HeaderChar">
    <w:name w:val="Header Char"/>
    <w:basedOn w:val="DefaultParagraphFont"/>
    <w:link w:val="Header"/>
    <w:uiPriority w:val="99"/>
    <w:rsid w:val="00DA7887"/>
  </w:style>
  <w:style w:type="paragraph" w:styleId="Footer">
    <w:name w:val="footer"/>
    <w:basedOn w:val="Normal"/>
    <w:link w:val="FooterChar"/>
    <w:uiPriority w:val="99"/>
    <w:unhideWhenUsed/>
    <w:rsid w:val="00DA7887"/>
    <w:pPr>
      <w:tabs>
        <w:tab w:val="center" w:pos="4513"/>
        <w:tab w:val="right" w:pos="9026"/>
      </w:tabs>
      <w:spacing w:after="0" w:line="240" w:lineRule="auto"/>
    </w:pPr>
  </w:style>
  <w:style w:type="character" w:customStyle="1" w:styleId="FooterChar">
    <w:name w:val="Footer Char"/>
    <w:basedOn w:val="DefaultParagraphFont"/>
    <w:link w:val="Footer"/>
    <w:uiPriority w:val="99"/>
    <w:rsid w:val="00DA7887"/>
  </w:style>
  <w:style w:type="paragraph" w:styleId="BalloonText">
    <w:name w:val="Balloon Text"/>
    <w:basedOn w:val="Normal"/>
    <w:link w:val="BalloonTextChar"/>
    <w:uiPriority w:val="99"/>
    <w:semiHidden/>
    <w:unhideWhenUsed/>
    <w:rsid w:val="00DA788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A7887"/>
    <w:rPr>
      <w:rFonts w:ascii="Tahoma" w:hAnsi="Tahoma" w:cs="Tahoma"/>
      <w:sz w:val="16"/>
      <w:szCs w:val="16"/>
    </w:rPr>
  </w:style>
  <w:style w:type="character" w:styleId="Hyperlink">
    <w:name w:val="Hyperlink"/>
    <w:basedOn w:val="DefaultParagraphFont"/>
    <w:uiPriority w:val="99"/>
    <w:unhideWhenUsed/>
    <w:rsid w:val="00E773DE"/>
    <w:rPr>
      <w:strike w:val="0"/>
      <w:dstrike w:val="0"/>
      <w:color w:val="4374B7"/>
      <w:u w:val="single"/>
      <w:effect w:val="non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creativecommons.org/licenses/by-nc-sa/3.0/" TargetMode="Externa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creativecommons.org/licenses/by-nc-sa/3.0/"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8" Type="http://schemas.openxmlformats.org/officeDocument/2006/relationships/hyperlink" Target="http://www.hestem.ac.uk" TargetMode="External"/><Relationship Id="rId3" Type="http://schemas.openxmlformats.org/officeDocument/2006/relationships/image" Target="media/image4.gif"/><Relationship Id="rId7" Type="http://schemas.openxmlformats.org/officeDocument/2006/relationships/hyperlink" Target="http://www.hestem-sw.org.uk" TargetMode="External"/><Relationship Id="rId2" Type="http://schemas.openxmlformats.org/officeDocument/2006/relationships/image" Target="media/image3.jpeg"/><Relationship Id="rId1" Type="http://schemas.openxmlformats.org/officeDocument/2006/relationships/image" Target="media/image2.gif"/><Relationship Id="rId6" Type="http://schemas.openxmlformats.org/officeDocument/2006/relationships/image" Target="media/image7.jpeg"/><Relationship Id="rId5" Type="http://schemas.openxmlformats.org/officeDocument/2006/relationships/image" Target="media/image6.jpeg"/><Relationship Id="rId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642</Words>
  <Characters>3664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4298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Training Session plan</dc:title>
  <dc:subject>Training session plan</dc:subject>
  <dc:creator> Ambassador Employability project</dc:creator>
  <cp:keywords>HE STEM Student Ambassador Employability</cp:keywords>
  <cp:lastModifiedBy>es211</cp:lastModifiedBy>
  <cp:revision>3</cp:revision>
  <dcterms:created xsi:type="dcterms:W3CDTF">2012-05-30T09:47:00Z</dcterms:created>
  <dcterms:modified xsi:type="dcterms:W3CDTF">2012-06-27T11:22:00Z</dcterms:modified>
</cp:coreProperties>
</file>