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973" w:rsidRDefault="0083338A" w:rsidP="00550973">
      <w:pPr>
        <w:spacing w:after="0" w:line="240" w:lineRule="auto"/>
        <w:jc w:val="center"/>
        <w:rPr>
          <w:rFonts w:ascii="Verdana" w:hAnsi="Verdana"/>
          <w:b/>
          <w:color w:val="00B050"/>
          <w:sz w:val="24"/>
          <w:szCs w:val="24"/>
        </w:rPr>
      </w:pPr>
      <w:r w:rsidRPr="008D0030">
        <w:rPr>
          <w:rFonts w:ascii="Verdana" w:hAnsi="Verdana"/>
          <w:b/>
          <w:color w:val="00B050"/>
          <w:sz w:val="24"/>
          <w:szCs w:val="24"/>
        </w:rPr>
        <w:t xml:space="preserve">Practice Transfer Adopter Evaluation </w:t>
      </w:r>
    </w:p>
    <w:p w:rsidR="0083338A" w:rsidRPr="008D0030" w:rsidRDefault="0083338A" w:rsidP="00550973">
      <w:pPr>
        <w:spacing w:after="0" w:line="240" w:lineRule="auto"/>
        <w:jc w:val="center"/>
        <w:rPr>
          <w:rFonts w:ascii="Verdana" w:hAnsi="Verdana" w:cstheme="minorHAnsi"/>
          <w:b/>
          <w:color w:val="00B050"/>
          <w:sz w:val="24"/>
          <w:szCs w:val="24"/>
        </w:rPr>
      </w:pPr>
      <w:r w:rsidRPr="008D0030">
        <w:rPr>
          <w:rFonts w:ascii="Verdana" w:hAnsi="Verdana" w:cstheme="minorHAnsi"/>
          <w:b/>
          <w:color w:val="00B050"/>
          <w:sz w:val="24"/>
          <w:szCs w:val="24"/>
        </w:rPr>
        <w:t>‘Developing a Community of Practice for STEM Outreach Practitioners’</w:t>
      </w:r>
    </w:p>
    <w:p w:rsidR="00706C94" w:rsidRDefault="00706C94" w:rsidP="000A4723">
      <w:pPr>
        <w:spacing w:before="100" w:beforeAutospacing="1" w:after="100" w:afterAutospacing="1" w:line="240" w:lineRule="auto"/>
        <w:jc w:val="center"/>
        <w:rPr>
          <w:rFonts w:ascii="Verdana" w:hAnsi="Verdana"/>
          <w:b/>
          <w:sz w:val="24"/>
        </w:rPr>
      </w:pPr>
    </w:p>
    <w:p w:rsidR="0083338A" w:rsidRPr="00743067" w:rsidRDefault="0083338A" w:rsidP="000A4723">
      <w:pPr>
        <w:spacing w:before="100" w:beforeAutospacing="1" w:after="100" w:afterAutospacing="1" w:line="240" w:lineRule="auto"/>
        <w:jc w:val="center"/>
        <w:rPr>
          <w:rFonts w:ascii="Verdana" w:hAnsi="Verdana"/>
          <w:b/>
          <w:sz w:val="24"/>
        </w:rPr>
      </w:pPr>
      <w:r w:rsidRPr="00743067">
        <w:rPr>
          <w:rFonts w:ascii="Verdana" w:hAnsi="Verdana"/>
          <w:b/>
          <w:sz w:val="24"/>
        </w:rPr>
        <w:t>Achievements to Date</w:t>
      </w:r>
    </w:p>
    <w:p w:rsidR="00F03F5C" w:rsidRPr="00743067" w:rsidRDefault="00F03F5C" w:rsidP="000A4723">
      <w:pPr>
        <w:spacing w:before="100" w:beforeAutospacing="1" w:after="100" w:afterAutospacing="1" w:line="240" w:lineRule="auto"/>
        <w:rPr>
          <w:rFonts w:ascii="Verdana" w:hAnsi="Verdana"/>
          <w:sz w:val="20"/>
        </w:rPr>
      </w:pPr>
      <w:r w:rsidRPr="00743067">
        <w:rPr>
          <w:rFonts w:ascii="Verdana" w:hAnsi="Verdana"/>
          <w:sz w:val="20"/>
        </w:rPr>
        <w:t>Project time scale:</w:t>
      </w:r>
    </w:p>
    <w:tbl>
      <w:tblPr>
        <w:tblStyle w:val="TableGrid"/>
        <w:tblW w:w="0" w:type="auto"/>
        <w:tblInd w:w="392" w:type="dxa"/>
        <w:tblLook w:val="04A0" w:firstRow="1" w:lastRow="0" w:firstColumn="1" w:lastColumn="0" w:noHBand="0" w:noVBand="1"/>
      </w:tblPr>
      <w:tblGrid>
        <w:gridCol w:w="1843"/>
        <w:gridCol w:w="4536"/>
      </w:tblGrid>
      <w:tr w:rsidR="00F03F5C" w:rsidRPr="00743067" w:rsidTr="001D2E2A">
        <w:tc>
          <w:tcPr>
            <w:tcW w:w="1843" w:type="dxa"/>
            <w:shd w:val="pct15" w:color="auto" w:fill="auto"/>
          </w:tcPr>
          <w:p w:rsidR="00F03F5C" w:rsidRPr="00743067" w:rsidRDefault="00EE0A0C" w:rsidP="000A4723">
            <w:pPr>
              <w:spacing w:before="100" w:beforeAutospacing="1" w:after="100" w:afterAutospacing="1"/>
              <w:rPr>
                <w:rFonts w:ascii="Verdana" w:hAnsi="Verdana"/>
                <w:b/>
                <w:sz w:val="18"/>
              </w:rPr>
            </w:pPr>
            <w:r>
              <w:rPr>
                <w:rFonts w:ascii="Verdana" w:hAnsi="Verdana"/>
                <w:b/>
                <w:sz w:val="18"/>
              </w:rPr>
              <w:t>February</w:t>
            </w:r>
            <w:r w:rsidR="00B64E53">
              <w:rPr>
                <w:rFonts w:ascii="Verdana" w:hAnsi="Verdana"/>
                <w:b/>
                <w:sz w:val="18"/>
              </w:rPr>
              <w:t xml:space="preserve"> 2012</w:t>
            </w:r>
          </w:p>
        </w:tc>
        <w:tc>
          <w:tcPr>
            <w:tcW w:w="4536" w:type="dxa"/>
            <w:shd w:val="pct15" w:color="auto" w:fill="auto"/>
          </w:tcPr>
          <w:p w:rsidR="00F03F5C" w:rsidRPr="00743067" w:rsidRDefault="00F03F5C" w:rsidP="000A4723">
            <w:pPr>
              <w:spacing w:before="100" w:beforeAutospacing="1" w:after="100" w:afterAutospacing="1"/>
              <w:rPr>
                <w:rFonts w:ascii="Verdana" w:hAnsi="Verdana"/>
                <w:sz w:val="18"/>
              </w:rPr>
            </w:pPr>
            <w:r w:rsidRPr="00743067">
              <w:rPr>
                <w:rFonts w:ascii="Verdana" w:hAnsi="Verdana"/>
                <w:sz w:val="18"/>
              </w:rPr>
              <w:t>Project Briefing Birmingham</w:t>
            </w:r>
          </w:p>
        </w:tc>
      </w:tr>
      <w:tr w:rsidR="00F03F5C" w:rsidRPr="00743067" w:rsidTr="00040C42">
        <w:tc>
          <w:tcPr>
            <w:tcW w:w="1843" w:type="dxa"/>
          </w:tcPr>
          <w:p w:rsidR="00F03F5C" w:rsidRPr="00743067" w:rsidRDefault="00B64E53" w:rsidP="000A4723">
            <w:pPr>
              <w:spacing w:before="100" w:beforeAutospacing="1" w:after="100" w:afterAutospacing="1"/>
              <w:rPr>
                <w:rFonts w:ascii="Verdana" w:hAnsi="Verdana"/>
                <w:b/>
                <w:sz w:val="18"/>
              </w:rPr>
            </w:pPr>
            <w:r>
              <w:rPr>
                <w:rFonts w:ascii="Verdana" w:hAnsi="Verdana"/>
                <w:b/>
                <w:sz w:val="18"/>
              </w:rPr>
              <w:t>March</w:t>
            </w:r>
          </w:p>
        </w:tc>
        <w:tc>
          <w:tcPr>
            <w:tcW w:w="4536" w:type="dxa"/>
          </w:tcPr>
          <w:p w:rsidR="00F03F5C" w:rsidRPr="00743067" w:rsidRDefault="00B64E53" w:rsidP="000A4723">
            <w:pPr>
              <w:spacing w:before="100" w:beforeAutospacing="1" w:after="100" w:afterAutospacing="1"/>
              <w:rPr>
                <w:rFonts w:ascii="Verdana" w:hAnsi="Verdana"/>
                <w:sz w:val="18"/>
              </w:rPr>
            </w:pPr>
            <w:r>
              <w:rPr>
                <w:rFonts w:ascii="Verdana" w:hAnsi="Verdana"/>
                <w:sz w:val="18"/>
              </w:rPr>
              <w:t>Initial discussions and securing of internal and external staff time</w:t>
            </w:r>
          </w:p>
        </w:tc>
      </w:tr>
      <w:tr w:rsidR="00F03F5C" w:rsidRPr="00743067" w:rsidTr="00040C42">
        <w:tc>
          <w:tcPr>
            <w:tcW w:w="1843" w:type="dxa"/>
          </w:tcPr>
          <w:p w:rsidR="00F03F5C" w:rsidRPr="00743067" w:rsidRDefault="00B64E53" w:rsidP="000A4723">
            <w:pPr>
              <w:spacing w:before="100" w:beforeAutospacing="1" w:after="100" w:afterAutospacing="1"/>
              <w:rPr>
                <w:rFonts w:ascii="Verdana" w:hAnsi="Verdana"/>
                <w:b/>
                <w:sz w:val="18"/>
              </w:rPr>
            </w:pPr>
            <w:r>
              <w:rPr>
                <w:rFonts w:ascii="Verdana" w:hAnsi="Verdana"/>
                <w:b/>
                <w:sz w:val="18"/>
              </w:rPr>
              <w:t>March</w:t>
            </w:r>
          </w:p>
        </w:tc>
        <w:tc>
          <w:tcPr>
            <w:tcW w:w="4536" w:type="dxa"/>
          </w:tcPr>
          <w:p w:rsidR="00F03F5C" w:rsidRPr="00743067" w:rsidRDefault="00B64E53" w:rsidP="000A4723">
            <w:pPr>
              <w:spacing w:before="100" w:beforeAutospacing="1" w:after="100" w:afterAutospacing="1"/>
              <w:rPr>
                <w:rFonts w:ascii="Verdana" w:hAnsi="Verdana"/>
                <w:sz w:val="18"/>
              </w:rPr>
            </w:pPr>
            <w:r>
              <w:rPr>
                <w:rFonts w:ascii="Verdana" w:hAnsi="Verdana"/>
                <w:sz w:val="18"/>
              </w:rPr>
              <w:t>Planning reviews and development timeline</w:t>
            </w:r>
          </w:p>
        </w:tc>
      </w:tr>
      <w:tr w:rsidR="00F03F5C" w:rsidRPr="00743067" w:rsidTr="00040C42">
        <w:tc>
          <w:tcPr>
            <w:tcW w:w="1843" w:type="dxa"/>
          </w:tcPr>
          <w:p w:rsidR="00F03F5C" w:rsidRPr="00743067" w:rsidRDefault="00B64E53" w:rsidP="000A4723">
            <w:pPr>
              <w:spacing w:before="100" w:beforeAutospacing="1" w:after="100" w:afterAutospacing="1"/>
              <w:rPr>
                <w:rFonts w:ascii="Verdana" w:hAnsi="Verdana"/>
                <w:b/>
                <w:sz w:val="18"/>
              </w:rPr>
            </w:pPr>
            <w:r>
              <w:rPr>
                <w:rFonts w:ascii="Verdana" w:hAnsi="Verdana"/>
                <w:b/>
                <w:sz w:val="18"/>
              </w:rPr>
              <w:t>April</w:t>
            </w:r>
          </w:p>
        </w:tc>
        <w:tc>
          <w:tcPr>
            <w:tcW w:w="4536" w:type="dxa"/>
          </w:tcPr>
          <w:p w:rsidR="00F03F5C" w:rsidRPr="00743067" w:rsidRDefault="00B64E53" w:rsidP="000A4723">
            <w:pPr>
              <w:spacing w:before="100" w:beforeAutospacing="1" w:after="100" w:afterAutospacing="1"/>
              <w:rPr>
                <w:rFonts w:ascii="Verdana" w:hAnsi="Verdana"/>
                <w:sz w:val="18"/>
              </w:rPr>
            </w:pPr>
            <w:r>
              <w:rPr>
                <w:rFonts w:ascii="Verdana" w:hAnsi="Verdana"/>
                <w:sz w:val="18"/>
              </w:rPr>
              <w:t>Peer-Reviews begin</w:t>
            </w:r>
          </w:p>
        </w:tc>
      </w:tr>
      <w:tr w:rsidR="00F03F5C" w:rsidRPr="00743067" w:rsidTr="00040C42">
        <w:tc>
          <w:tcPr>
            <w:tcW w:w="1843" w:type="dxa"/>
          </w:tcPr>
          <w:p w:rsidR="00F03F5C" w:rsidRPr="00743067" w:rsidRDefault="00B64E53" w:rsidP="000A4723">
            <w:pPr>
              <w:spacing w:before="100" w:beforeAutospacing="1" w:after="100" w:afterAutospacing="1"/>
              <w:rPr>
                <w:rFonts w:ascii="Verdana" w:hAnsi="Verdana"/>
                <w:b/>
                <w:sz w:val="18"/>
              </w:rPr>
            </w:pPr>
            <w:r>
              <w:rPr>
                <w:rFonts w:ascii="Verdana" w:hAnsi="Verdana"/>
                <w:b/>
                <w:sz w:val="18"/>
              </w:rPr>
              <w:t>April</w:t>
            </w:r>
          </w:p>
        </w:tc>
        <w:tc>
          <w:tcPr>
            <w:tcW w:w="4536" w:type="dxa"/>
          </w:tcPr>
          <w:p w:rsidR="00F03F5C" w:rsidRPr="00743067" w:rsidRDefault="00B64E53" w:rsidP="000A4723">
            <w:pPr>
              <w:spacing w:before="100" w:beforeAutospacing="1" w:after="100" w:afterAutospacing="1"/>
              <w:rPr>
                <w:rFonts w:ascii="Verdana" w:hAnsi="Verdana"/>
                <w:sz w:val="18"/>
              </w:rPr>
            </w:pPr>
            <w:r>
              <w:rPr>
                <w:rFonts w:ascii="Verdana" w:hAnsi="Verdana"/>
                <w:sz w:val="18"/>
              </w:rPr>
              <w:t>Peer-Reviews continue</w:t>
            </w:r>
          </w:p>
        </w:tc>
      </w:tr>
      <w:tr w:rsidR="00F03F5C" w:rsidRPr="00743067" w:rsidTr="00040C42">
        <w:tc>
          <w:tcPr>
            <w:tcW w:w="1843" w:type="dxa"/>
          </w:tcPr>
          <w:p w:rsidR="00B64E53" w:rsidRPr="00743067" w:rsidRDefault="00B64E53" w:rsidP="000A4723">
            <w:pPr>
              <w:spacing w:before="100" w:beforeAutospacing="1" w:after="100" w:afterAutospacing="1"/>
              <w:rPr>
                <w:rFonts w:ascii="Verdana" w:hAnsi="Verdana"/>
                <w:b/>
                <w:sz w:val="18"/>
              </w:rPr>
            </w:pPr>
            <w:r>
              <w:rPr>
                <w:rFonts w:ascii="Verdana" w:hAnsi="Verdana"/>
                <w:b/>
                <w:sz w:val="18"/>
              </w:rPr>
              <w:t xml:space="preserve">May </w:t>
            </w:r>
          </w:p>
        </w:tc>
        <w:tc>
          <w:tcPr>
            <w:tcW w:w="4536" w:type="dxa"/>
          </w:tcPr>
          <w:p w:rsidR="00F03F5C" w:rsidRPr="00743067" w:rsidRDefault="00B64E53" w:rsidP="000A4723">
            <w:pPr>
              <w:spacing w:before="100" w:beforeAutospacing="1" w:after="100" w:afterAutospacing="1"/>
              <w:rPr>
                <w:rFonts w:ascii="Verdana" w:hAnsi="Verdana"/>
                <w:sz w:val="18"/>
              </w:rPr>
            </w:pPr>
            <w:r>
              <w:rPr>
                <w:rFonts w:ascii="Verdana" w:hAnsi="Verdana"/>
                <w:sz w:val="18"/>
              </w:rPr>
              <w:t>Visit to partner institution – University of Hertfordshire/</w:t>
            </w:r>
            <w:r w:rsidR="008E48F9">
              <w:rPr>
                <w:rFonts w:ascii="Verdana" w:hAnsi="Verdana"/>
                <w:sz w:val="18"/>
              </w:rPr>
              <w:t xml:space="preserve">St Aidan’s </w:t>
            </w:r>
          </w:p>
        </w:tc>
      </w:tr>
      <w:tr w:rsidR="00F03F5C" w:rsidRPr="00743067" w:rsidTr="001D2E2A">
        <w:tc>
          <w:tcPr>
            <w:tcW w:w="1843" w:type="dxa"/>
            <w:tcBorders>
              <w:bottom w:val="single" w:sz="4" w:space="0" w:color="000000" w:themeColor="text1"/>
            </w:tcBorders>
          </w:tcPr>
          <w:p w:rsidR="00F03F5C" w:rsidRPr="00743067" w:rsidRDefault="00F03F5C" w:rsidP="000A4723">
            <w:pPr>
              <w:spacing w:before="100" w:beforeAutospacing="1" w:after="100" w:afterAutospacing="1"/>
              <w:rPr>
                <w:rFonts w:ascii="Verdana" w:hAnsi="Verdana"/>
                <w:b/>
                <w:sz w:val="18"/>
              </w:rPr>
            </w:pPr>
            <w:r w:rsidRPr="00743067">
              <w:rPr>
                <w:rFonts w:ascii="Verdana" w:hAnsi="Verdana"/>
                <w:b/>
                <w:sz w:val="18"/>
              </w:rPr>
              <w:t>June</w:t>
            </w:r>
            <w:r w:rsidR="00B64E53">
              <w:rPr>
                <w:rFonts w:ascii="Verdana" w:hAnsi="Verdana"/>
                <w:b/>
                <w:sz w:val="18"/>
              </w:rPr>
              <w:t xml:space="preserve"> </w:t>
            </w:r>
          </w:p>
        </w:tc>
        <w:tc>
          <w:tcPr>
            <w:tcW w:w="4536" w:type="dxa"/>
            <w:tcBorders>
              <w:bottom w:val="single" w:sz="4" w:space="0" w:color="000000" w:themeColor="text1"/>
            </w:tcBorders>
          </w:tcPr>
          <w:p w:rsidR="00F03F5C" w:rsidRPr="00743067" w:rsidRDefault="00F03F5C" w:rsidP="000A4723">
            <w:pPr>
              <w:spacing w:before="100" w:beforeAutospacing="1" w:after="100" w:afterAutospacing="1"/>
              <w:rPr>
                <w:rFonts w:ascii="Verdana" w:hAnsi="Verdana"/>
                <w:sz w:val="18"/>
              </w:rPr>
            </w:pPr>
            <w:r w:rsidRPr="00743067">
              <w:rPr>
                <w:rFonts w:ascii="Verdana" w:hAnsi="Verdana"/>
                <w:sz w:val="18"/>
              </w:rPr>
              <w:t>Exeter Dissemination Event</w:t>
            </w:r>
          </w:p>
        </w:tc>
      </w:tr>
      <w:tr w:rsidR="00F03F5C" w:rsidRPr="00743067" w:rsidTr="001D2E2A">
        <w:tc>
          <w:tcPr>
            <w:tcW w:w="1843" w:type="dxa"/>
            <w:shd w:val="pct15" w:color="auto" w:fill="auto"/>
          </w:tcPr>
          <w:p w:rsidR="00F03F5C" w:rsidRPr="00743067" w:rsidRDefault="00F03F5C" w:rsidP="000A4723">
            <w:pPr>
              <w:spacing w:before="100" w:beforeAutospacing="1" w:after="100" w:afterAutospacing="1"/>
              <w:rPr>
                <w:rFonts w:ascii="Verdana" w:hAnsi="Verdana"/>
                <w:b/>
                <w:sz w:val="18"/>
              </w:rPr>
            </w:pPr>
            <w:r w:rsidRPr="00743067">
              <w:rPr>
                <w:rFonts w:ascii="Verdana" w:hAnsi="Verdana"/>
                <w:b/>
                <w:sz w:val="18"/>
              </w:rPr>
              <w:t>July</w:t>
            </w:r>
            <w:r w:rsidR="00B64E53">
              <w:rPr>
                <w:rFonts w:ascii="Verdana" w:hAnsi="Verdana"/>
                <w:b/>
                <w:sz w:val="18"/>
              </w:rPr>
              <w:t xml:space="preserve"> </w:t>
            </w:r>
          </w:p>
        </w:tc>
        <w:tc>
          <w:tcPr>
            <w:tcW w:w="4536" w:type="dxa"/>
            <w:shd w:val="pct15" w:color="auto" w:fill="auto"/>
          </w:tcPr>
          <w:p w:rsidR="00F03F5C" w:rsidRPr="00743067" w:rsidRDefault="00F03F5C" w:rsidP="000A4723">
            <w:pPr>
              <w:spacing w:before="100" w:beforeAutospacing="1" w:after="100" w:afterAutospacing="1"/>
              <w:rPr>
                <w:rFonts w:ascii="Verdana" w:hAnsi="Verdana"/>
                <w:sz w:val="18"/>
              </w:rPr>
            </w:pPr>
            <w:r w:rsidRPr="00743067">
              <w:rPr>
                <w:rFonts w:ascii="Verdana" w:hAnsi="Verdana"/>
                <w:sz w:val="18"/>
              </w:rPr>
              <w:t>Project End Evaluation</w:t>
            </w:r>
            <w:r w:rsidR="008E48F9">
              <w:rPr>
                <w:rFonts w:ascii="Verdana" w:hAnsi="Verdana"/>
                <w:sz w:val="18"/>
              </w:rPr>
              <w:t xml:space="preserve"> &amp; e-launch</w:t>
            </w:r>
          </w:p>
        </w:tc>
      </w:tr>
      <w:tr w:rsidR="001D2E2A" w:rsidRPr="00743067" w:rsidTr="00040C42">
        <w:tc>
          <w:tcPr>
            <w:tcW w:w="1843" w:type="dxa"/>
          </w:tcPr>
          <w:p w:rsidR="001D2E2A" w:rsidRPr="00743067" w:rsidRDefault="001D2E2A" w:rsidP="000A4723">
            <w:pPr>
              <w:spacing w:before="100" w:beforeAutospacing="1" w:after="100" w:afterAutospacing="1"/>
              <w:rPr>
                <w:rFonts w:ascii="Verdana" w:hAnsi="Verdana"/>
                <w:b/>
                <w:sz w:val="18"/>
              </w:rPr>
            </w:pPr>
            <w:r w:rsidRPr="00743067">
              <w:rPr>
                <w:rFonts w:ascii="Verdana" w:hAnsi="Verdana"/>
                <w:b/>
                <w:sz w:val="18"/>
              </w:rPr>
              <w:t>October</w:t>
            </w:r>
            <w:r w:rsidR="00B64E53">
              <w:rPr>
                <w:rFonts w:ascii="Verdana" w:hAnsi="Verdana"/>
                <w:b/>
                <w:sz w:val="18"/>
              </w:rPr>
              <w:t xml:space="preserve"> 2012</w:t>
            </w:r>
          </w:p>
        </w:tc>
        <w:tc>
          <w:tcPr>
            <w:tcW w:w="4536" w:type="dxa"/>
          </w:tcPr>
          <w:p w:rsidR="001D2E2A" w:rsidRPr="00743067" w:rsidRDefault="001D2E2A" w:rsidP="000A4723">
            <w:pPr>
              <w:spacing w:before="100" w:beforeAutospacing="1" w:after="100" w:afterAutospacing="1"/>
              <w:rPr>
                <w:rFonts w:ascii="Verdana" w:hAnsi="Verdana"/>
                <w:sz w:val="18"/>
              </w:rPr>
            </w:pPr>
            <w:r w:rsidRPr="00743067">
              <w:rPr>
                <w:rFonts w:ascii="Verdana" w:hAnsi="Verdana"/>
                <w:sz w:val="18"/>
              </w:rPr>
              <w:t>Official PTA Booklet Launch at the 2012 Bradford Science Festival</w:t>
            </w:r>
          </w:p>
        </w:tc>
      </w:tr>
    </w:tbl>
    <w:p w:rsidR="00743067" w:rsidRPr="00743067" w:rsidRDefault="001C4C69" w:rsidP="00F56682">
      <w:pPr>
        <w:spacing w:before="100" w:beforeAutospacing="1" w:after="100" w:afterAutospacing="1" w:line="240" w:lineRule="auto"/>
        <w:jc w:val="both"/>
        <w:rPr>
          <w:rFonts w:ascii="Verdana" w:hAnsi="Verdana"/>
          <w:sz w:val="20"/>
        </w:rPr>
      </w:pPr>
      <w:r w:rsidRPr="00743067">
        <w:rPr>
          <w:rFonts w:ascii="Verdana" w:hAnsi="Verdana"/>
          <w:sz w:val="20"/>
        </w:rPr>
        <w:t xml:space="preserve">The above table lists the </w:t>
      </w:r>
      <w:r w:rsidR="00EE618A" w:rsidRPr="00743067">
        <w:rPr>
          <w:rFonts w:ascii="Verdana" w:hAnsi="Verdana"/>
          <w:sz w:val="20"/>
        </w:rPr>
        <w:t>project time line in relations to the PTA here at the University of Bradford</w:t>
      </w:r>
      <w:r w:rsidR="00E9024D">
        <w:rPr>
          <w:rFonts w:ascii="Verdana" w:hAnsi="Verdana"/>
          <w:sz w:val="20"/>
        </w:rPr>
        <w:t xml:space="preserve"> and below is a summary of the achievements of the PTA at the University of Bradford and its partners.</w:t>
      </w:r>
    </w:p>
    <w:p w:rsidR="008168FB" w:rsidRPr="00743067" w:rsidRDefault="00743067" w:rsidP="00743067">
      <w:pPr>
        <w:numPr>
          <w:ilvl w:val="0"/>
          <w:numId w:val="8"/>
        </w:numPr>
        <w:spacing w:before="100" w:beforeAutospacing="1" w:after="100" w:afterAutospacing="1" w:line="240" w:lineRule="auto"/>
        <w:rPr>
          <w:rFonts w:ascii="Verdana" w:hAnsi="Verdana"/>
          <w:sz w:val="20"/>
        </w:rPr>
      </w:pPr>
      <w:r w:rsidRPr="00743067">
        <w:rPr>
          <w:rFonts w:ascii="Verdana" w:hAnsi="Verdana"/>
          <w:sz w:val="20"/>
        </w:rPr>
        <w:t xml:space="preserve">Four </w:t>
      </w:r>
      <w:r w:rsidR="0000341A" w:rsidRPr="00743067">
        <w:rPr>
          <w:rFonts w:ascii="Verdana" w:hAnsi="Verdana"/>
          <w:sz w:val="20"/>
        </w:rPr>
        <w:t>Peer Reviews</w:t>
      </w:r>
      <w:r w:rsidRPr="00743067">
        <w:rPr>
          <w:rFonts w:ascii="Verdana" w:hAnsi="Verdana"/>
          <w:sz w:val="20"/>
        </w:rPr>
        <w:t xml:space="preserve"> of Outreach Activity</w:t>
      </w:r>
    </w:p>
    <w:p w:rsidR="008168FB" w:rsidRPr="00743067" w:rsidRDefault="0000341A" w:rsidP="00743067">
      <w:pPr>
        <w:numPr>
          <w:ilvl w:val="1"/>
          <w:numId w:val="8"/>
        </w:numPr>
        <w:spacing w:before="100" w:beforeAutospacing="1" w:after="100" w:afterAutospacing="1" w:line="240" w:lineRule="auto"/>
        <w:rPr>
          <w:rFonts w:ascii="Verdana" w:hAnsi="Verdana"/>
          <w:sz w:val="20"/>
        </w:rPr>
      </w:pPr>
      <w:r w:rsidRPr="00743067">
        <w:rPr>
          <w:rFonts w:ascii="Verdana" w:hAnsi="Verdana"/>
          <w:sz w:val="20"/>
        </w:rPr>
        <w:t>Faraday Challenge</w:t>
      </w:r>
    </w:p>
    <w:p w:rsidR="008168FB" w:rsidRPr="00743067" w:rsidRDefault="002F3723" w:rsidP="00743067">
      <w:pPr>
        <w:numPr>
          <w:ilvl w:val="1"/>
          <w:numId w:val="8"/>
        </w:numPr>
        <w:spacing w:before="100" w:beforeAutospacing="1" w:after="100" w:afterAutospacing="1" w:line="240" w:lineRule="auto"/>
        <w:rPr>
          <w:rFonts w:ascii="Verdana" w:hAnsi="Verdana"/>
          <w:sz w:val="20"/>
        </w:rPr>
      </w:pPr>
      <w:r>
        <w:rPr>
          <w:rFonts w:ascii="Verdana" w:hAnsi="Verdana"/>
          <w:sz w:val="20"/>
        </w:rPr>
        <w:t>Shirley Manor Primary</w:t>
      </w:r>
    </w:p>
    <w:p w:rsidR="008168FB" w:rsidRPr="00743067" w:rsidRDefault="002F3723" w:rsidP="00743067">
      <w:pPr>
        <w:numPr>
          <w:ilvl w:val="1"/>
          <w:numId w:val="8"/>
        </w:numPr>
        <w:spacing w:before="100" w:beforeAutospacing="1" w:after="100" w:afterAutospacing="1" w:line="240" w:lineRule="auto"/>
        <w:rPr>
          <w:rFonts w:ascii="Verdana" w:hAnsi="Verdana"/>
          <w:sz w:val="20"/>
        </w:rPr>
      </w:pPr>
      <w:r>
        <w:rPr>
          <w:rFonts w:ascii="Verdana" w:hAnsi="Verdana"/>
          <w:sz w:val="20"/>
        </w:rPr>
        <w:t>St Aidan’s STEM Careers event</w:t>
      </w:r>
    </w:p>
    <w:p w:rsidR="00182DC2" w:rsidRPr="00743067" w:rsidRDefault="0000341A" w:rsidP="00743067">
      <w:pPr>
        <w:numPr>
          <w:ilvl w:val="1"/>
          <w:numId w:val="8"/>
        </w:numPr>
        <w:spacing w:before="100" w:beforeAutospacing="1" w:after="100" w:afterAutospacing="1" w:line="240" w:lineRule="auto"/>
        <w:rPr>
          <w:rFonts w:ascii="Verdana" w:hAnsi="Verdana"/>
          <w:sz w:val="20"/>
        </w:rPr>
      </w:pPr>
      <w:r w:rsidRPr="00743067">
        <w:rPr>
          <w:rFonts w:ascii="Verdana" w:hAnsi="Verdana"/>
          <w:sz w:val="20"/>
        </w:rPr>
        <w:t xml:space="preserve">NG Bailey Robot Challenge </w:t>
      </w:r>
    </w:p>
    <w:p w:rsidR="008168FB" w:rsidRPr="00743067" w:rsidRDefault="0000341A" w:rsidP="00743067">
      <w:pPr>
        <w:numPr>
          <w:ilvl w:val="0"/>
          <w:numId w:val="8"/>
        </w:numPr>
        <w:spacing w:before="100" w:beforeAutospacing="1" w:after="100" w:afterAutospacing="1" w:line="240" w:lineRule="auto"/>
        <w:rPr>
          <w:rFonts w:ascii="Verdana" w:hAnsi="Verdana"/>
          <w:sz w:val="20"/>
        </w:rPr>
      </w:pPr>
      <w:r w:rsidRPr="00743067">
        <w:rPr>
          <w:rFonts w:ascii="Verdana" w:hAnsi="Verdana"/>
          <w:sz w:val="20"/>
        </w:rPr>
        <w:t xml:space="preserve"> </w:t>
      </w:r>
      <w:r w:rsidR="00743067" w:rsidRPr="00743067">
        <w:rPr>
          <w:rFonts w:ascii="Verdana" w:hAnsi="Verdana"/>
          <w:sz w:val="20"/>
        </w:rPr>
        <w:t>Two</w:t>
      </w:r>
      <w:r w:rsidRPr="00743067">
        <w:rPr>
          <w:rFonts w:ascii="Verdana" w:hAnsi="Verdana"/>
          <w:sz w:val="20"/>
        </w:rPr>
        <w:t xml:space="preserve"> </w:t>
      </w:r>
      <w:r w:rsidR="00EE618A" w:rsidRPr="00743067">
        <w:rPr>
          <w:rFonts w:ascii="Verdana" w:hAnsi="Verdana"/>
          <w:sz w:val="20"/>
        </w:rPr>
        <w:t xml:space="preserve">PTA </w:t>
      </w:r>
      <w:r w:rsidRPr="00743067">
        <w:rPr>
          <w:rFonts w:ascii="Verdana" w:hAnsi="Verdana"/>
          <w:sz w:val="20"/>
        </w:rPr>
        <w:t>Visits</w:t>
      </w:r>
      <w:r w:rsidR="00EE618A" w:rsidRPr="00743067">
        <w:rPr>
          <w:rFonts w:ascii="Verdana" w:hAnsi="Verdana"/>
          <w:sz w:val="20"/>
        </w:rPr>
        <w:t xml:space="preserve"> to acquire new working practices</w:t>
      </w:r>
    </w:p>
    <w:p w:rsidR="008168FB" w:rsidRPr="00743067" w:rsidRDefault="0000341A" w:rsidP="00743067">
      <w:pPr>
        <w:numPr>
          <w:ilvl w:val="1"/>
          <w:numId w:val="8"/>
        </w:numPr>
        <w:spacing w:before="100" w:beforeAutospacing="1" w:after="100" w:afterAutospacing="1" w:line="240" w:lineRule="auto"/>
        <w:rPr>
          <w:rFonts w:ascii="Verdana" w:hAnsi="Verdana"/>
          <w:sz w:val="20"/>
        </w:rPr>
      </w:pPr>
      <w:r w:rsidRPr="00743067">
        <w:rPr>
          <w:rFonts w:ascii="Verdana" w:hAnsi="Verdana"/>
          <w:i/>
          <w:iCs/>
          <w:sz w:val="20"/>
        </w:rPr>
        <w:t>University of Hertfordshire</w:t>
      </w:r>
    </w:p>
    <w:p w:rsidR="00EE618A" w:rsidRPr="00743067" w:rsidRDefault="00550973" w:rsidP="00743067">
      <w:pPr>
        <w:numPr>
          <w:ilvl w:val="1"/>
          <w:numId w:val="8"/>
        </w:numPr>
        <w:spacing w:before="100" w:beforeAutospacing="1" w:after="100" w:afterAutospacing="1" w:line="240" w:lineRule="auto"/>
        <w:rPr>
          <w:rFonts w:ascii="Verdana" w:hAnsi="Verdana"/>
          <w:sz w:val="20"/>
        </w:rPr>
      </w:pPr>
      <w:r>
        <w:rPr>
          <w:rFonts w:ascii="Verdana" w:hAnsi="Verdana"/>
          <w:i/>
          <w:iCs/>
          <w:sz w:val="20"/>
        </w:rPr>
        <w:t>St Aidan’s CE High School</w:t>
      </w:r>
      <w:r w:rsidR="0000341A" w:rsidRPr="00743067">
        <w:rPr>
          <w:rFonts w:ascii="Verdana" w:hAnsi="Verdana"/>
          <w:sz w:val="20"/>
        </w:rPr>
        <w:t xml:space="preserve"> </w:t>
      </w:r>
    </w:p>
    <w:p w:rsidR="008168FB" w:rsidRPr="00743067" w:rsidRDefault="0000341A" w:rsidP="00743067">
      <w:pPr>
        <w:numPr>
          <w:ilvl w:val="0"/>
          <w:numId w:val="8"/>
        </w:numPr>
        <w:spacing w:before="100" w:beforeAutospacing="1" w:after="100" w:afterAutospacing="1" w:line="240" w:lineRule="auto"/>
        <w:rPr>
          <w:rFonts w:ascii="Verdana" w:hAnsi="Verdana"/>
          <w:sz w:val="20"/>
        </w:rPr>
      </w:pPr>
      <w:r w:rsidRPr="00743067">
        <w:rPr>
          <w:rFonts w:ascii="Verdana" w:hAnsi="Verdana"/>
          <w:sz w:val="20"/>
        </w:rPr>
        <w:t>New Partnerships</w:t>
      </w:r>
    </w:p>
    <w:p w:rsidR="001C4C69" w:rsidRPr="00743067" w:rsidRDefault="00EE618A" w:rsidP="00743067">
      <w:pPr>
        <w:numPr>
          <w:ilvl w:val="0"/>
          <w:numId w:val="8"/>
        </w:numPr>
        <w:spacing w:before="100" w:beforeAutospacing="1" w:after="100" w:afterAutospacing="1" w:line="240" w:lineRule="auto"/>
        <w:rPr>
          <w:rFonts w:ascii="Verdana" w:hAnsi="Verdana"/>
          <w:sz w:val="20"/>
        </w:rPr>
      </w:pPr>
      <w:r w:rsidRPr="00743067">
        <w:rPr>
          <w:rFonts w:ascii="Verdana" w:hAnsi="Verdana"/>
          <w:sz w:val="20"/>
        </w:rPr>
        <w:t>STEM at Bradford Blog</w:t>
      </w:r>
    </w:p>
    <w:p w:rsidR="001C4C69" w:rsidRPr="00743067" w:rsidRDefault="001C4C69" w:rsidP="000A4723">
      <w:pPr>
        <w:spacing w:before="100" w:beforeAutospacing="1" w:after="100" w:afterAutospacing="1" w:line="240" w:lineRule="auto"/>
        <w:ind w:left="720"/>
        <w:rPr>
          <w:rFonts w:ascii="Verdana" w:hAnsi="Verdana"/>
          <w:sz w:val="20"/>
        </w:rPr>
      </w:pPr>
    </w:p>
    <w:p w:rsidR="00CB6B35" w:rsidRPr="00743067" w:rsidRDefault="00CB6B35" w:rsidP="00A07673">
      <w:pPr>
        <w:spacing w:before="100" w:beforeAutospacing="1" w:after="100" w:afterAutospacing="1" w:line="240" w:lineRule="auto"/>
        <w:jc w:val="center"/>
        <w:rPr>
          <w:rFonts w:ascii="Verdana" w:hAnsi="Verdana"/>
          <w:b/>
          <w:sz w:val="24"/>
        </w:rPr>
      </w:pPr>
      <w:r w:rsidRPr="00743067">
        <w:rPr>
          <w:rFonts w:ascii="Verdana" w:hAnsi="Verdana"/>
          <w:b/>
          <w:sz w:val="24"/>
        </w:rPr>
        <w:t>Project Outputs</w:t>
      </w:r>
    </w:p>
    <w:p w:rsidR="008168FB" w:rsidRPr="003D08F3" w:rsidRDefault="00BF300D" w:rsidP="003D08F3">
      <w:pPr>
        <w:pStyle w:val="ListParagraph"/>
        <w:numPr>
          <w:ilvl w:val="0"/>
          <w:numId w:val="9"/>
        </w:numPr>
        <w:spacing w:before="100" w:beforeAutospacing="1" w:after="100" w:afterAutospacing="1" w:line="240" w:lineRule="auto"/>
        <w:rPr>
          <w:rFonts w:ascii="Verdana" w:hAnsi="Verdana"/>
          <w:sz w:val="20"/>
        </w:rPr>
      </w:pPr>
      <w:r w:rsidRPr="003D08F3">
        <w:rPr>
          <w:rFonts w:ascii="Verdana" w:hAnsi="Verdana"/>
          <w:sz w:val="20"/>
        </w:rPr>
        <w:t xml:space="preserve">The University of Bradford </w:t>
      </w:r>
      <w:r w:rsidR="0000341A" w:rsidRPr="003D08F3">
        <w:rPr>
          <w:rFonts w:ascii="Verdana" w:hAnsi="Verdana"/>
          <w:sz w:val="20"/>
        </w:rPr>
        <w:t>PTA Booklet</w:t>
      </w:r>
    </w:p>
    <w:p w:rsidR="00BF300D" w:rsidRPr="003D08F3" w:rsidRDefault="00BF300D" w:rsidP="003D08F3">
      <w:pPr>
        <w:pStyle w:val="ListParagraph"/>
        <w:spacing w:before="100" w:beforeAutospacing="1" w:after="100" w:afterAutospacing="1" w:line="240" w:lineRule="auto"/>
        <w:rPr>
          <w:rFonts w:ascii="Verdana" w:hAnsi="Verdana"/>
          <w:sz w:val="20"/>
        </w:rPr>
      </w:pPr>
      <w:r w:rsidRPr="003D08F3">
        <w:rPr>
          <w:rFonts w:ascii="Verdana" w:hAnsi="Verdana"/>
          <w:sz w:val="20"/>
        </w:rPr>
        <w:t>Summary of contents of the booklet…</w:t>
      </w:r>
    </w:p>
    <w:p w:rsidR="008168FB" w:rsidRPr="00743067" w:rsidRDefault="0000341A" w:rsidP="003D08F3">
      <w:pPr>
        <w:numPr>
          <w:ilvl w:val="1"/>
          <w:numId w:val="9"/>
        </w:numPr>
        <w:spacing w:before="100" w:beforeAutospacing="1" w:after="100" w:afterAutospacing="1" w:line="240" w:lineRule="auto"/>
        <w:rPr>
          <w:rFonts w:ascii="Verdana" w:hAnsi="Verdana"/>
          <w:sz w:val="20"/>
        </w:rPr>
      </w:pPr>
      <w:r w:rsidRPr="00743067">
        <w:rPr>
          <w:rFonts w:ascii="Verdana" w:hAnsi="Verdana"/>
          <w:i/>
          <w:iCs/>
          <w:sz w:val="20"/>
        </w:rPr>
        <w:t>Peer Reviews</w:t>
      </w:r>
    </w:p>
    <w:p w:rsidR="008168FB" w:rsidRPr="00743067" w:rsidRDefault="0000341A" w:rsidP="003D08F3">
      <w:pPr>
        <w:numPr>
          <w:ilvl w:val="1"/>
          <w:numId w:val="9"/>
        </w:numPr>
        <w:spacing w:before="100" w:beforeAutospacing="1" w:after="100" w:afterAutospacing="1" w:line="240" w:lineRule="auto"/>
        <w:rPr>
          <w:rFonts w:ascii="Verdana" w:hAnsi="Verdana"/>
          <w:sz w:val="20"/>
        </w:rPr>
      </w:pPr>
      <w:r w:rsidRPr="00743067">
        <w:rPr>
          <w:rFonts w:ascii="Verdana" w:hAnsi="Verdana"/>
          <w:i/>
          <w:iCs/>
          <w:sz w:val="20"/>
        </w:rPr>
        <w:t>Summary of C</w:t>
      </w:r>
      <w:r w:rsidR="000A4723" w:rsidRPr="00743067">
        <w:rPr>
          <w:rFonts w:ascii="Verdana" w:hAnsi="Verdana"/>
          <w:i/>
          <w:iCs/>
          <w:sz w:val="20"/>
        </w:rPr>
        <w:t xml:space="preserve">ommunities </w:t>
      </w:r>
      <w:r w:rsidRPr="00743067">
        <w:rPr>
          <w:rFonts w:ascii="Verdana" w:hAnsi="Verdana"/>
          <w:i/>
          <w:iCs/>
          <w:sz w:val="20"/>
        </w:rPr>
        <w:t>o</w:t>
      </w:r>
      <w:r w:rsidR="000A4723" w:rsidRPr="00743067">
        <w:rPr>
          <w:rFonts w:ascii="Verdana" w:hAnsi="Verdana"/>
          <w:i/>
          <w:iCs/>
          <w:sz w:val="20"/>
        </w:rPr>
        <w:t xml:space="preserve">f </w:t>
      </w:r>
      <w:r w:rsidRPr="00743067">
        <w:rPr>
          <w:rFonts w:ascii="Verdana" w:hAnsi="Verdana"/>
          <w:i/>
          <w:iCs/>
          <w:sz w:val="20"/>
        </w:rPr>
        <w:t>P</w:t>
      </w:r>
      <w:r w:rsidR="000A4723" w:rsidRPr="00743067">
        <w:rPr>
          <w:rFonts w:ascii="Verdana" w:hAnsi="Verdana"/>
          <w:i/>
          <w:iCs/>
          <w:sz w:val="20"/>
        </w:rPr>
        <w:t>ractice</w:t>
      </w:r>
      <w:r w:rsidRPr="00743067">
        <w:rPr>
          <w:rFonts w:ascii="Verdana" w:hAnsi="Verdana"/>
          <w:i/>
          <w:iCs/>
          <w:sz w:val="20"/>
        </w:rPr>
        <w:t xml:space="preserve"> </w:t>
      </w:r>
    </w:p>
    <w:p w:rsidR="008168FB" w:rsidRPr="00743067" w:rsidRDefault="0000341A" w:rsidP="003D08F3">
      <w:pPr>
        <w:numPr>
          <w:ilvl w:val="1"/>
          <w:numId w:val="9"/>
        </w:numPr>
        <w:spacing w:before="100" w:beforeAutospacing="1" w:after="100" w:afterAutospacing="1" w:line="240" w:lineRule="auto"/>
        <w:rPr>
          <w:rFonts w:ascii="Verdana" w:hAnsi="Verdana"/>
          <w:sz w:val="20"/>
        </w:rPr>
      </w:pPr>
      <w:r w:rsidRPr="00743067">
        <w:rPr>
          <w:rFonts w:ascii="Verdana" w:hAnsi="Verdana"/>
          <w:i/>
          <w:iCs/>
          <w:sz w:val="20"/>
        </w:rPr>
        <w:t>Bradford STEM Activities</w:t>
      </w:r>
    </w:p>
    <w:p w:rsidR="008168FB" w:rsidRPr="00743067" w:rsidRDefault="0000341A" w:rsidP="003D08F3">
      <w:pPr>
        <w:numPr>
          <w:ilvl w:val="1"/>
          <w:numId w:val="9"/>
        </w:numPr>
        <w:spacing w:before="100" w:beforeAutospacing="1" w:after="100" w:afterAutospacing="1" w:line="240" w:lineRule="auto"/>
        <w:rPr>
          <w:rFonts w:ascii="Verdana" w:hAnsi="Verdana"/>
          <w:sz w:val="20"/>
        </w:rPr>
      </w:pPr>
      <w:r w:rsidRPr="00743067">
        <w:rPr>
          <w:rFonts w:ascii="Verdana" w:hAnsi="Verdana"/>
          <w:i/>
          <w:iCs/>
          <w:sz w:val="20"/>
        </w:rPr>
        <w:t>STEM Lab</w:t>
      </w:r>
    </w:p>
    <w:p w:rsidR="00D73433" w:rsidRPr="00743067" w:rsidRDefault="0000341A" w:rsidP="003D08F3">
      <w:pPr>
        <w:numPr>
          <w:ilvl w:val="1"/>
          <w:numId w:val="9"/>
        </w:numPr>
        <w:spacing w:after="0" w:line="240" w:lineRule="auto"/>
        <w:rPr>
          <w:rFonts w:ascii="Verdana" w:hAnsi="Verdana"/>
          <w:sz w:val="20"/>
        </w:rPr>
      </w:pPr>
      <w:r w:rsidRPr="00743067">
        <w:rPr>
          <w:rFonts w:ascii="Verdana" w:hAnsi="Verdana"/>
          <w:sz w:val="20"/>
        </w:rPr>
        <w:t>Dissemination Event</w:t>
      </w:r>
    </w:p>
    <w:p w:rsidR="00D73433" w:rsidRPr="00743067" w:rsidRDefault="00D73433" w:rsidP="00D73433">
      <w:pPr>
        <w:spacing w:after="0" w:line="240" w:lineRule="auto"/>
        <w:ind w:left="720"/>
        <w:rPr>
          <w:rFonts w:ascii="Verdana" w:hAnsi="Verdana"/>
          <w:sz w:val="20"/>
        </w:rPr>
      </w:pPr>
    </w:p>
    <w:p w:rsidR="008168FB" w:rsidRPr="00743067" w:rsidRDefault="0000341A" w:rsidP="003D08F3">
      <w:pPr>
        <w:numPr>
          <w:ilvl w:val="0"/>
          <w:numId w:val="9"/>
        </w:numPr>
        <w:spacing w:after="0" w:line="240" w:lineRule="auto"/>
        <w:rPr>
          <w:rFonts w:ascii="Verdana" w:hAnsi="Verdana"/>
          <w:sz w:val="20"/>
        </w:rPr>
      </w:pPr>
      <w:r w:rsidRPr="00743067">
        <w:rPr>
          <w:rFonts w:ascii="Verdana" w:hAnsi="Verdana"/>
          <w:sz w:val="20"/>
        </w:rPr>
        <w:t>New Partnerships</w:t>
      </w:r>
    </w:p>
    <w:p w:rsidR="003D08F3" w:rsidRDefault="0080032A" w:rsidP="003D08F3">
      <w:pPr>
        <w:pStyle w:val="ListParagraph"/>
        <w:numPr>
          <w:ilvl w:val="1"/>
          <w:numId w:val="9"/>
        </w:numPr>
        <w:spacing w:before="100" w:beforeAutospacing="1" w:after="100" w:afterAutospacing="1" w:line="240" w:lineRule="auto"/>
        <w:rPr>
          <w:rFonts w:ascii="Verdana" w:hAnsi="Verdana"/>
          <w:sz w:val="20"/>
        </w:rPr>
      </w:pPr>
      <w:r w:rsidRPr="00743067">
        <w:rPr>
          <w:rFonts w:ascii="Verdana" w:hAnsi="Verdana"/>
          <w:sz w:val="20"/>
        </w:rPr>
        <w:t xml:space="preserve">June Visit to the Faraday Challenge </w:t>
      </w:r>
    </w:p>
    <w:p w:rsidR="003D08F3" w:rsidRDefault="003D08F3" w:rsidP="003D08F3">
      <w:pPr>
        <w:pStyle w:val="ListParagraph"/>
        <w:numPr>
          <w:ilvl w:val="2"/>
          <w:numId w:val="9"/>
        </w:numPr>
        <w:spacing w:before="100" w:beforeAutospacing="1" w:after="100" w:afterAutospacing="1" w:line="240" w:lineRule="auto"/>
        <w:rPr>
          <w:rFonts w:ascii="Verdana" w:hAnsi="Verdana"/>
          <w:sz w:val="18"/>
        </w:rPr>
      </w:pPr>
      <w:r w:rsidRPr="003D08F3">
        <w:rPr>
          <w:rFonts w:ascii="Verdana" w:hAnsi="Verdana"/>
          <w:sz w:val="18"/>
        </w:rPr>
        <w:t>Colleagues from the University of Hertfordshire</w:t>
      </w:r>
    </w:p>
    <w:p w:rsidR="003D08F3" w:rsidRPr="003D08F3" w:rsidRDefault="003D08F3" w:rsidP="003D08F3">
      <w:pPr>
        <w:pStyle w:val="ListParagraph"/>
        <w:numPr>
          <w:ilvl w:val="2"/>
          <w:numId w:val="9"/>
        </w:numPr>
        <w:spacing w:before="100" w:beforeAutospacing="1" w:after="100" w:afterAutospacing="1" w:line="240" w:lineRule="auto"/>
        <w:rPr>
          <w:rFonts w:ascii="Verdana" w:hAnsi="Verdana"/>
          <w:sz w:val="18"/>
        </w:rPr>
      </w:pPr>
      <w:r>
        <w:rPr>
          <w:rFonts w:ascii="Verdana" w:hAnsi="Verdana"/>
          <w:sz w:val="18"/>
        </w:rPr>
        <w:t>Colleagues from the Royal institute of Engineering</w:t>
      </w:r>
      <w:r w:rsidRPr="003D08F3">
        <w:rPr>
          <w:rFonts w:ascii="Verdana" w:hAnsi="Verdana"/>
          <w:sz w:val="18"/>
        </w:rPr>
        <w:t xml:space="preserve"> </w:t>
      </w:r>
    </w:p>
    <w:p w:rsidR="00A07673" w:rsidRPr="00743067" w:rsidRDefault="003D08F3" w:rsidP="003D08F3">
      <w:pPr>
        <w:pStyle w:val="ListParagraph"/>
        <w:numPr>
          <w:ilvl w:val="1"/>
          <w:numId w:val="9"/>
        </w:numPr>
        <w:spacing w:before="100" w:beforeAutospacing="1" w:after="100" w:afterAutospacing="1" w:line="240" w:lineRule="auto"/>
        <w:rPr>
          <w:rFonts w:ascii="Verdana" w:hAnsi="Verdana"/>
          <w:sz w:val="20"/>
        </w:rPr>
      </w:pPr>
      <w:r>
        <w:rPr>
          <w:rFonts w:ascii="Verdana" w:hAnsi="Verdana"/>
          <w:sz w:val="20"/>
        </w:rPr>
        <w:t xml:space="preserve">Project dissemination </w:t>
      </w:r>
      <w:r w:rsidR="0080032A" w:rsidRPr="00743067">
        <w:rPr>
          <w:rFonts w:ascii="Verdana" w:hAnsi="Verdana"/>
          <w:sz w:val="20"/>
        </w:rPr>
        <w:t>event</w:t>
      </w:r>
      <w:r>
        <w:rPr>
          <w:rFonts w:ascii="Verdana" w:hAnsi="Verdana"/>
          <w:sz w:val="20"/>
        </w:rPr>
        <w:t>s</w:t>
      </w:r>
      <w:r w:rsidR="0080032A" w:rsidRPr="00743067">
        <w:rPr>
          <w:rFonts w:ascii="Verdana" w:hAnsi="Verdana"/>
          <w:sz w:val="20"/>
        </w:rPr>
        <w:t xml:space="preserve"> at the University of Exeter</w:t>
      </w:r>
      <w:r>
        <w:rPr>
          <w:rFonts w:ascii="Verdana" w:hAnsi="Verdana"/>
          <w:sz w:val="20"/>
        </w:rPr>
        <w:t xml:space="preserve"> and University of Birmingham</w:t>
      </w:r>
    </w:p>
    <w:p w:rsidR="00EE618A" w:rsidRPr="00743067" w:rsidRDefault="00EE618A" w:rsidP="00EE618A">
      <w:pPr>
        <w:pStyle w:val="ListParagraph"/>
        <w:spacing w:before="100" w:beforeAutospacing="1" w:after="100" w:afterAutospacing="1" w:line="240" w:lineRule="auto"/>
        <w:ind w:left="1440"/>
        <w:rPr>
          <w:rFonts w:ascii="Verdana" w:hAnsi="Verdana"/>
          <w:sz w:val="20"/>
        </w:rPr>
      </w:pPr>
    </w:p>
    <w:p w:rsidR="00F03F5C" w:rsidRPr="00741ADD" w:rsidRDefault="0000341A" w:rsidP="003D08F3">
      <w:pPr>
        <w:numPr>
          <w:ilvl w:val="0"/>
          <w:numId w:val="9"/>
        </w:numPr>
        <w:spacing w:before="100" w:beforeAutospacing="1" w:after="100" w:afterAutospacing="1" w:line="240" w:lineRule="auto"/>
        <w:rPr>
          <w:rFonts w:ascii="Verdana" w:hAnsi="Verdana"/>
          <w:b/>
          <w:sz w:val="20"/>
        </w:rPr>
      </w:pPr>
      <w:r w:rsidRPr="00CB508A">
        <w:rPr>
          <w:rFonts w:ascii="Verdana" w:hAnsi="Verdana"/>
          <w:sz w:val="20"/>
        </w:rPr>
        <w:t>New programme development and delivery</w:t>
      </w:r>
    </w:p>
    <w:p w:rsidR="00741ADD" w:rsidRDefault="00741ADD" w:rsidP="00741ADD">
      <w:pPr>
        <w:spacing w:before="100" w:beforeAutospacing="1" w:after="100" w:afterAutospacing="1" w:line="240" w:lineRule="auto"/>
        <w:rPr>
          <w:rFonts w:ascii="Verdana" w:hAnsi="Verdana"/>
          <w:sz w:val="20"/>
        </w:rPr>
      </w:pPr>
      <w:r>
        <w:rPr>
          <w:rFonts w:ascii="Verdana" w:hAnsi="Verdana"/>
          <w:sz w:val="20"/>
        </w:rPr>
        <w:lastRenderedPageBreak/>
        <w:t>The opportunities afforded through this adopter have enabled key outreach staff to widen their own practice and networks. This is invaluable as currently STEM outreach is managed across the university on an individual basis – peer reviewing activity at partner institutions has been a mechanism for opening up dialogue across the university between STEM practitioners.</w:t>
      </w:r>
    </w:p>
    <w:p w:rsidR="00741ADD" w:rsidRPr="00CB508A" w:rsidRDefault="00706C94" w:rsidP="00741ADD">
      <w:pPr>
        <w:spacing w:before="100" w:beforeAutospacing="1" w:after="100" w:afterAutospacing="1" w:line="240" w:lineRule="auto"/>
        <w:rPr>
          <w:rFonts w:ascii="Verdana" w:hAnsi="Verdana"/>
          <w:b/>
          <w:sz w:val="20"/>
        </w:rPr>
      </w:pPr>
      <w:r>
        <w:rPr>
          <w:rFonts w:ascii="Verdana" w:hAnsi="Verdana"/>
          <w:sz w:val="20"/>
        </w:rPr>
        <w:t>As a result of the Faraday Challenge observation, the University is now considering how such an event may benefit Bradford communities and is looking at staging a similar event. Partnering with ST Aidan’s High School and being part of the STEM Careers evening has also opened up new avenues for the University in that we are working together to create a model of STEM Careers events which could be trialled at inner city Bradford schools. Supporting Primary schools to think about going for the PSQM award will benefit the district enormously as the adopter showed us that there are no other Bradford schools involved. This is something the new STEM Centre could facilitate and we are now actively pursuing this as an option of support in our programme.</w:t>
      </w:r>
    </w:p>
    <w:p w:rsidR="00CB6B35" w:rsidRPr="00743067" w:rsidRDefault="00CB6B35" w:rsidP="000A4723">
      <w:pPr>
        <w:spacing w:before="100" w:beforeAutospacing="1" w:after="100" w:afterAutospacing="1" w:line="240" w:lineRule="auto"/>
        <w:rPr>
          <w:rFonts w:ascii="Verdana" w:hAnsi="Verdana"/>
          <w:sz w:val="20"/>
        </w:rPr>
      </w:pPr>
    </w:p>
    <w:p w:rsidR="00CB6B35" w:rsidRPr="00743067" w:rsidRDefault="00CB6B35" w:rsidP="00A07673">
      <w:pPr>
        <w:spacing w:before="100" w:beforeAutospacing="1" w:after="100" w:afterAutospacing="1" w:line="240" w:lineRule="auto"/>
        <w:jc w:val="center"/>
        <w:rPr>
          <w:rFonts w:ascii="Verdana" w:hAnsi="Verdana"/>
          <w:b/>
          <w:sz w:val="24"/>
        </w:rPr>
      </w:pPr>
      <w:r w:rsidRPr="00743067">
        <w:rPr>
          <w:rFonts w:ascii="Verdana" w:hAnsi="Verdana"/>
          <w:b/>
          <w:sz w:val="24"/>
        </w:rPr>
        <w:t>Issues</w:t>
      </w:r>
    </w:p>
    <w:p w:rsidR="00CB508A" w:rsidRPr="002F559B" w:rsidRDefault="00CB508A" w:rsidP="00CB508A">
      <w:pPr>
        <w:spacing w:before="100" w:beforeAutospacing="1" w:after="100" w:afterAutospacing="1" w:line="240" w:lineRule="auto"/>
        <w:jc w:val="both"/>
        <w:rPr>
          <w:rFonts w:ascii="Verdana" w:hAnsi="Verdana"/>
          <w:sz w:val="20"/>
        </w:rPr>
      </w:pPr>
      <w:r w:rsidRPr="002F559B">
        <w:rPr>
          <w:rFonts w:ascii="Verdana" w:hAnsi="Verdana"/>
          <w:sz w:val="20"/>
        </w:rPr>
        <w:t>The</w:t>
      </w:r>
      <w:r>
        <w:rPr>
          <w:rFonts w:ascii="Verdana" w:hAnsi="Verdana"/>
          <w:sz w:val="20"/>
        </w:rPr>
        <w:t xml:space="preserve">re have been two keys that have presented themselves through the course of the project. As to the staff structure and the current challenges in the outreach area, securing staff time within the university and staff time in partner institutions has proven challenging. </w:t>
      </w:r>
    </w:p>
    <w:p w:rsidR="00F03F5C" w:rsidRPr="00CB508A" w:rsidRDefault="00CB508A" w:rsidP="00706C94">
      <w:pPr>
        <w:spacing w:before="100" w:beforeAutospacing="1" w:after="100" w:afterAutospacing="1" w:line="240" w:lineRule="auto"/>
        <w:rPr>
          <w:rFonts w:ascii="Verdana" w:hAnsi="Verdana"/>
          <w:sz w:val="20"/>
        </w:rPr>
      </w:pPr>
      <w:r w:rsidRPr="00CB508A">
        <w:rPr>
          <w:rFonts w:ascii="Verdana" w:hAnsi="Verdana"/>
          <w:sz w:val="20"/>
        </w:rPr>
        <w:t xml:space="preserve">Due to the nature of the short timescale through to the end of the HE STEM </w:t>
      </w:r>
      <w:r w:rsidR="002F3723">
        <w:rPr>
          <w:rFonts w:ascii="Verdana" w:hAnsi="Verdana"/>
          <w:sz w:val="20"/>
        </w:rPr>
        <w:t xml:space="preserve">it has been challenging to </w:t>
      </w:r>
      <w:r w:rsidR="00706C94">
        <w:rPr>
          <w:rFonts w:ascii="Verdana" w:hAnsi="Verdana"/>
          <w:sz w:val="20"/>
        </w:rPr>
        <w:t>build in sustainability.</w:t>
      </w:r>
    </w:p>
    <w:p w:rsidR="0025106C" w:rsidRPr="00743067" w:rsidRDefault="0025106C" w:rsidP="000A4723">
      <w:pPr>
        <w:spacing w:before="100" w:beforeAutospacing="1" w:after="100" w:afterAutospacing="1" w:line="240" w:lineRule="auto"/>
        <w:rPr>
          <w:rFonts w:ascii="Verdana" w:hAnsi="Verdana"/>
          <w:sz w:val="20"/>
        </w:rPr>
      </w:pPr>
    </w:p>
    <w:p w:rsidR="0025106C" w:rsidRPr="00743067" w:rsidRDefault="0025106C" w:rsidP="000A4723">
      <w:pPr>
        <w:spacing w:before="100" w:beforeAutospacing="1" w:after="100" w:afterAutospacing="1" w:line="240" w:lineRule="auto"/>
        <w:jc w:val="center"/>
        <w:rPr>
          <w:rFonts w:ascii="Verdana" w:hAnsi="Verdana"/>
          <w:b/>
          <w:sz w:val="24"/>
        </w:rPr>
      </w:pPr>
      <w:r w:rsidRPr="00743067">
        <w:rPr>
          <w:rFonts w:ascii="Verdana" w:hAnsi="Verdana"/>
          <w:b/>
          <w:sz w:val="24"/>
        </w:rPr>
        <w:t>Dissemination</w:t>
      </w:r>
    </w:p>
    <w:p w:rsidR="00CB508A" w:rsidRDefault="00CB508A" w:rsidP="00CB508A">
      <w:pPr>
        <w:spacing w:before="100" w:beforeAutospacing="1" w:after="100" w:afterAutospacing="1" w:line="240" w:lineRule="auto"/>
        <w:rPr>
          <w:rFonts w:ascii="Verdana" w:hAnsi="Verdana"/>
          <w:b/>
          <w:sz w:val="20"/>
        </w:rPr>
      </w:pPr>
      <w:r>
        <w:rPr>
          <w:rFonts w:ascii="Verdana" w:hAnsi="Verdana"/>
          <w:b/>
          <w:sz w:val="20"/>
        </w:rPr>
        <w:t>PTA e-launch – July 2012</w:t>
      </w:r>
    </w:p>
    <w:p w:rsidR="00CB508A" w:rsidRPr="00060890" w:rsidRDefault="00CB508A" w:rsidP="00CB508A">
      <w:pPr>
        <w:spacing w:before="100" w:beforeAutospacing="1" w:after="100" w:afterAutospacing="1" w:line="240" w:lineRule="auto"/>
        <w:rPr>
          <w:rFonts w:ascii="Verdana" w:hAnsi="Verdana"/>
          <w:sz w:val="20"/>
        </w:rPr>
      </w:pPr>
      <w:r w:rsidRPr="00060890">
        <w:rPr>
          <w:rFonts w:ascii="Verdana" w:hAnsi="Verdana"/>
          <w:sz w:val="20"/>
        </w:rPr>
        <w:t>The project is to be initially launched with its partners and schools</w:t>
      </w:r>
      <w:r w:rsidR="00706C94">
        <w:rPr>
          <w:rFonts w:ascii="Verdana" w:hAnsi="Verdana"/>
          <w:sz w:val="20"/>
        </w:rPr>
        <w:t xml:space="preserve"> as an e-bulletin to ensure teacher engagement.</w:t>
      </w:r>
      <w:r w:rsidRPr="00060890">
        <w:rPr>
          <w:rFonts w:ascii="Verdana" w:hAnsi="Verdana"/>
          <w:sz w:val="20"/>
        </w:rPr>
        <w:t xml:space="preserve"> </w:t>
      </w:r>
    </w:p>
    <w:p w:rsidR="00CB508A" w:rsidRPr="00743067" w:rsidRDefault="00CB508A" w:rsidP="00CB508A">
      <w:pPr>
        <w:spacing w:before="100" w:beforeAutospacing="1" w:after="100" w:afterAutospacing="1" w:line="240" w:lineRule="auto"/>
        <w:rPr>
          <w:rFonts w:ascii="Verdana" w:hAnsi="Verdana"/>
          <w:b/>
          <w:sz w:val="20"/>
        </w:rPr>
      </w:pPr>
      <w:r>
        <w:rPr>
          <w:rFonts w:ascii="Verdana" w:hAnsi="Verdana"/>
          <w:b/>
          <w:sz w:val="20"/>
        </w:rPr>
        <w:t>Bradford Science Festival – October 2012</w:t>
      </w:r>
    </w:p>
    <w:p w:rsidR="00CB508A" w:rsidRPr="00155C6B" w:rsidRDefault="00CB508A" w:rsidP="00CB508A">
      <w:pPr>
        <w:spacing w:before="100" w:beforeAutospacing="1" w:after="100" w:afterAutospacing="1" w:line="240" w:lineRule="auto"/>
        <w:rPr>
          <w:rFonts w:ascii="Verdana" w:hAnsi="Verdana"/>
          <w:sz w:val="20"/>
        </w:rPr>
      </w:pPr>
      <w:r>
        <w:rPr>
          <w:rFonts w:ascii="Verdana" w:hAnsi="Verdana"/>
          <w:sz w:val="20"/>
        </w:rPr>
        <w:t>The launch of a hard copy of the completed PTA b</w:t>
      </w:r>
      <w:r w:rsidR="002F3723">
        <w:rPr>
          <w:rFonts w:ascii="Verdana" w:hAnsi="Verdana"/>
          <w:sz w:val="20"/>
        </w:rPr>
        <w:t>rochure is due at the Bradford Science Festival in October 2012. This will enable time for the booklet to be further developed as a tool to support engagement between the university and schools in the context of our new STEM Centre.</w:t>
      </w:r>
    </w:p>
    <w:p w:rsidR="0025106C" w:rsidRPr="00743067" w:rsidRDefault="0025106C" w:rsidP="000A4723">
      <w:pPr>
        <w:spacing w:before="100" w:beforeAutospacing="1" w:after="100" w:afterAutospacing="1" w:line="240" w:lineRule="auto"/>
        <w:jc w:val="center"/>
        <w:rPr>
          <w:rFonts w:ascii="Verdana" w:hAnsi="Verdana"/>
          <w:b/>
          <w:sz w:val="24"/>
        </w:rPr>
      </w:pPr>
      <w:r w:rsidRPr="00743067">
        <w:rPr>
          <w:rFonts w:ascii="Verdana" w:hAnsi="Verdana"/>
          <w:b/>
          <w:sz w:val="24"/>
        </w:rPr>
        <w:t>Evaluation</w:t>
      </w:r>
    </w:p>
    <w:p w:rsidR="00CB508A" w:rsidRPr="002C5FDA" w:rsidRDefault="00CB508A" w:rsidP="00CB508A">
      <w:pPr>
        <w:spacing w:before="100" w:beforeAutospacing="1" w:after="100" w:afterAutospacing="1" w:line="240" w:lineRule="auto"/>
        <w:jc w:val="both"/>
        <w:rPr>
          <w:rFonts w:ascii="Verdana" w:hAnsi="Verdana"/>
          <w:sz w:val="20"/>
        </w:rPr>
      </w:pPr>
      <w:r>
        <w:rPr>
          <w:rFonts w:ascii="Verdana" w:hAnsi="Verdana"/>
          <w:sz w:val="20"/>
        </w:rPr>
        <w:t xml:space="preserve">The </w:t>
      </w:r>
      <w:r w:rsidRPr="002C5FDA">
        <w:rPr>
          <w:rFonts w:ascii="Verdana" w:hAnsi="Verdana"/>
          <w:sz w:val="20"/>
        </w:rPr>
        <w:t>visits to meet</w:t>
      </w:r>
      <w:r>
        <w:rPr>
          <w:rFonts w:ascii="Verdana" w:hAnsi="Verdana"/>
          <w:b/>
          <w:sz w:val="20"/>
        </w:rPr>
        <w:t xml:space="preserve"> </w:t>
      </w:r>
      <w:r w:rsidRPr="002C5FDA">
        <w:rPr>
          <w:rFonts w:ascii="Verdana" w:hAnsi="Verdana"/>
          <w:sz w:val="20"/>
        </w:rPr>
        <w:t xml:space="preserve">PTA colleagues </w:t>
      </w:r>
      <w:r w:rsidR="00974BAF">
        <w:rPr>
          <w:rFonts w:ascii="Verdana" w:hAnsi="Verdana"/>
          <w:sz w:val="20"/>
        </w:rPr>
        <w:t>at the meetings facilitated</w:t>
      </w:r>
      <w:r>
        <w:rPr>
          <w:rFonts w:ascii="Verdana" w:hAnsi="Verdana"/>
          <w:sz w:val="20"/>
        </w:rPr>
        <w:t xml:space="preserve"> by the Exeter team proved the most effective in building strong relationships with new stakeholders and STEM outreach organisations. The opportunity the programme allowed to visit an activity at another partner institutio</w:t>
      </w:r>
      <w:r w:rsidR="00974BAF">
        <w:rPr>
          <w:rFonts w:ascii="Verdana" w:hAnsi="Verdana"/>
          <w:sz w:val="20"/>
        </w:rPr>
        <w:t>n proved invaluable to encouraging</w:t>
      </w:r>
      <w:r>
        <w:rPr>
          <w:rFonts w:ascii="Verdana" w:hAnsi="Verdana"/>
          <w:sz w:val="20"/>
        </w:rPr>
        <w:t xml:space="preserve"> development and adopting of good models of working practice.</w:t>
      </w:r>
      <w:r w:rsidR="002F3723">
        <w:rPr>
          <w:rFonts w:ascii="Verdana" w:hAnsi="Verdana"/>
          <w:sz w:val="20"/>
        </w:rPr>
        <w:t xml:space="preserve"> The PTA activity will be evaluated as</w:t>
      </w:r>
      <w:r w:rsidR="00741ADD">
        <w:rPr>
          <w:rFonts w:ascii="Verdana" w:hAnsi="Verdana"/>
          <w:sz w:val="20"/>
        </w:rPr>
        <w:t xml:space="preserve"> part of the wider Building STEM</w:t>
      </w:r>
      <w:r w:rsidR="002F3723">
        <w:rPr>
          <w:rFonts w:ascii="Verdana" w:hAnsi="Verdana"/>
          <w:sz w:val="20"/>
        </w:rPr>
        <w:t xml:space="preserve"> at Bradford Programme which has a strong </w:t>
      </w:r>
      <w:r w:rsidR="002F3723">
        <w:rPr>
          <w:rFonts w:ascii="Verdana" w:hAnsi="Verdana"/>
          <w:sz w:val="20"/>
        </w:rPr>
        <w:lastRenderedPageBreak/>
        <w:t>formative evaluation strategy. A dedicated Evaluation Manager is capturing the journey of the project and all associated activity – in this way the contribution of the PTA to the wider institutional objectives will be drawn out.</w:t>
      </w:r>
    </w:p>
    <w:p w:rsidR="00D542E4" w:rsidRPr="00743067" w:rsidRDefault="00D542E4" w:rsidP="000A4723">
      <w:pPr>
        <w:spacing w:before="100" w:beforeAutospacing="1" w:after="100" w:afterAutospacing="1" w:line="240" w:lineRule="auto"/>
        <w:jc w:val="center"/>
        <w:rPr>
          <w:rFonts w:ascii="Verdana" w:hAnsi="Verdana"/>
          <w:b/>
          <w:sz w:val="24"/>
        </w:rPr>
      </w:pPr>
      <w:r w:rsidRPr="00743067">
        <w:rPr>
          <w:rFonts w:ascii="Verdana" w:hAnsi="Verdana"/>
          <w:b/>
          <w:sz w:val="24"/>
        </w:rPr>
        <w:t>Sustainability</w:t>
      </w:r>
    </w:p>
    <w:p w:rsidR="00CB508A" w:rsidRDefault="00765D6D" w:rsidP="00CB508A">
      <w:pPr>
        <w:spacing w:before="100" w:beforeAutospacing="1" w:after="100" w:afterAutospacing="1" w:line="240" w:lineRule="auto"/>
        <w:jc w:val="both"/>
        <w:rPr>
          <w:rFonts w:ascii="Verdana" w:hAnsi="Verdana"/>
          <w:sz w:val="20"/>
        </w:rPr>
      </w:pPr>
      <w:r>
        <w:rPr>
          <w:rFonts w:ascii="Verdana" w:hAnsi="Verdana"/>
          <w:sz w:val="20"/>
        </w:rPr>
        <w:t>The PTA has led to the production of a much-needed STEM outreach brochure</w:t>
      </w:r>
      <w:r w:rsidR="00CB508A">
        <w:rPr>
          <w:rFonts w:ascii="Verdana" w:hAnsi="Verdana"/>
          <w:sz w:val="20"/>
        </w:rPr>
        <w:t xml:space="preserve"> which</w:t>
      </w:r>
      <w:r>
        <w:rPr>
          <w:rFonts w:ascii="Verdana" w:hAnsi="Verdana"/>
          <w:sz w:val="20"/>
        </w:rPr>
        <w:t>,</w:t>
      </w:r>
      <w:r w:rsidR="00CB508A">
        <w:rPr>
          <w:rFonts w:ascii="Verdana" w:hAnsi="Verdana"/>
          <w:sz w:val="20"/>
        </w:rPr>
        <w:t xml:space="preserve"> in the recent years</w:t>
      </w:r>
      <w:r>
        <w:rPr>
          <w:rFonts w:ascii="Verdana" w:hAnsi="Verdana"/>
          <w:sz w:val="20"/>
        </w:rPr>
        <w:t>,</w:t>
      </w:r>
      <w:r w:rsidR="00CB508A">
        <w:rPr>
          <w:rFonts w:ascii="Verdana" w:hAnsi="Verdana"/>
          <w:sz w:val="20"/>
        </w:rPr>
        <w:t xml:space="preserve"> has been identified as an area of development. This project has allowed staff and financial resource to be assigned for the development and production of a brochure.</w:t>
      </w:r>
    </w:p>
    <w:p w:rsidR="00CB508A" w:rsidRDefault="00CB508A" w:rsidP="00CB508A">
      <w:pPr>
        <w:spacing w:before="100" w:beforeAutospacing="1" w:after="100" w:afterAutospacing="1" w:line="240" w:lineRule="auto"/>
        <w:jc w:val="both"/>
        <w:rPr>
          <w:rFonts w:ascii="Verdana" w:hAnsi="Verdana"/>
          <w:sz w:val="20"/>
        </w:rPr>
      </w:pPr>
      <w:r>
        <w:rPr>
          <w:rFonts w:ascii="Verdana" w:hAnsi="Verdana"/>
          <w:sz w:val="20"/>
        </w:rPr>
        <w:t xml:space="preserve">The peer-reviews provide the core content to the brochure that also advertises all outreach provision at the university for its key stakeholders and the school, colleges and academies. In the current access and widening participation environment </w:t>
      </w:r>
      <w:r w:rsidR="00765D6D">
        <w:rPr>
          <w:rFonts w:ascii="Verdana" w:hAnsi="Verdana"/>
          <w:sz w:val="20"/>
        </w:rPr>
        <w:t>(</w:t>
      </w:r>
      <w:r>
        <w:rPr>
          <w:rFonts w:ascii="Verdana" w:hAnsi="Verdana"/>
          <w:sz w:val="20"/>
        </w:rPr>
        <w:t>where</w:t>
      </w:r>
      <w:r w:rsidR="00765D6D">
        <w:rPr>
          <w:rFonts w:ascii="Verdana" w:hAnsi="Verdana"/>
          <w:sz w:val="20"/>
        </w:rPr>
        <w:t xml:space="preserve"> previously, </w:t>
      </w:r>
      <w:r>
        <w:rPr>
          <w:rFonts w:ascii="Verdana" w:hAnsi="Verdana"/>
          <w:sz w:val="20"/>
        </w:rPr>
        <w:t>key central hubs disseminated information and up</w:t>
      </w:r>
      <w:r w:rsidR="00765D6D">
        <w:rPr>
          <w:rFonts w:ascii="Verdana" w:hAnsi="Verdana"/>
          <w:sz w:val="20"/>
        </w:rPr>
        <w:t xml:space="preserve">dates from HEIs, i.e. </w:t>
      </w:r>
      <w:proofErr w:type="spellStart"/>
      <w:r w:rsidR="00765D6D">
        <w:rPr>
          <w:rFonts w:ascii="Verdana" w:hAnsi="Verdana"/>
          <w:sz w:val="20"/>
        </w:rPr>
        <w:t>Aimhigher</w:t>
      </w:r>
      <w:proofErr w:type="spellEnd"/>
      <w:r w:rsidR="00765D6D">
        <w:rPr>
          <w:rFonts w:ascii="Verdana" w:hAnsi="Verdana"/>
          <w:sz w:val="20"/>
        </w:rPr>
        <w:t>),</w:t>
      </w:r>
      <w:r>
        <w:rPr>
          <w:rFonts w:ascii="Verdana" w:hAnsi="Verdana"/>
          <w:sz w:val="20"/>
        </w:rPr>
        <w:t xml:space="preserve"> the PTA booklet</w:t>
      </w:r>
      <w:r w:rsidR="00765D6D">
        <w:rPr>
          <w:rFonts w:ascii="Verdana" w:hAnsi="Verdana"/>
          <w:sz w:val="20"/>
        </w:rPr>
        <w:t xml:space="preserve"> </w:t>
      </w:r>
      <w:r>
        <w:rPr>
          <w:rFonts w:ascii="Verdana" w:hAnsi="Verdana"/>
          <w:sz w:val="20"/>
        </w:rPr>
        <w:t>/</w:t>
      </w:r>
      <w:r w:rsidR="00765D6D">
        <w:rPr>
          <w:rFonts w:ascii="Verdana" w:hAnsi="Verdana"/>
          <w:sz w:val="20"/>
        </w:rPr>
        <w:t xml:space="preserve"> </w:t>
      </w:r>
      <w:r>
        <w:rPr>
          <w:rFonts w:ascii="Verdana" w:hAnsi="Verdana"/>
          <w:sz w:val="20"/>
        </w:rPr>
        <w:t>brochure is proving a useful gateway to disseminate information to partners as a hard copy brochure and electronically.</w:t>
      </w:r>
    </w:p>
    <w:p w:rsidR="00CB508A" w:rsidRPr="0023500C" w:rsidRDefault="00CB508A" w:rsidP="00CB508A">
      <w:pPr>
        <w:spacing w:before="100" w:beforeAutospacing="1" w:after="100" w:afterAutospacing="1" w:line="240" w:lineRule="auto"/>
        <w:jc w:val="both"/>
        <w:rPr>
          <w:rFonts w:ascii="Verdana" w:hAnsi="Verdana"/>
          <w:sz w:val="20"/>
        </w:rPr>
      </w:pPr>
      <w:r>
        <w:rPr>
          <w:rFonts w:ascii="Verdana" w:hAnsi="Verdana"/>
          <w:sz w:val="20"/>
        </w:rPr>
        <w:t>The university has found this tool useful as it fulfils a gap in STEM outreach provision, with the development of the STEM lab at Bradford, which is due to open next year. There is a commitment for this brochure to be a key promotional tool of the STEM lab facility and the programmes it will present to its local STEM community.</w:t>
      </w:r>
    </w:p>
    <w:p w:rsidR="00D542E4" w:rsidRPr="00743067" w:rsidRDefault="00D542E4" w:rsidP="000A4723">
      <w:pPr>
        <w:spacing w:before="100" w:beforeAutospacing="1" w:after="100" w:afterAutospacing="1" w:line="240" w:lineRule="auto"/>
        <w:rPr>
          <w:rFonts w:ascii="Verdana" w:hAnsi="Verdana"/>
          <w:sz w:val="20"/>
        </w:rPr>
      </w:pPr>
    </w:p>
    <w:p w:rsidR="00D542E4" w:rsidRPr="00743067" w:rsidRDefault="00D542E4" w:rsidP="00A07673">
      <w:pPr>
        <w:spacing w:before="100" w:beforeAutospacing="1" w:after="100" w:afterAutospacing="1" w:line="240" w:lineRule="auto"/>
        <w:jc w:val="center"/>
        <w:rPr>
          <w:rFonts w:ascii="Verdana" w:hAnsi="Verdana"/>
          <w:b/>
          <w:sz w:val="24"/>
        </w:rPr>
      </w:pPr>
      <w:r w:rsidRPr="00743067">
        <w:rPr>
          <w:rFonts w:ascii="Verdana" w:hAnsi="Verdana"/>
          <w:b/>
          <w:sz w:val="24"/>
        </w:rPr>
        <w:t>Support/Feedback to Exeter</w:t>
      </w:r>
    </w:p>
    <w:p w:rsidR="00CB508A" w:rsidRDefault="00CB508A" w:rsidP="00CB508A">
      <w:pPr>
        <w:spacing w:before="100" w:beforeAutospacing="1" w:after="100" w:afterAutospacing="1" w:line="240" w:lineRule="auto"/>
        <w:jc w:val="both"/>
        <w:rPr>
          <w:rFonts w:ascii="Verdana" w:hAnsi="Verdana"/>
          <w:sz w:val="20"/>
        </w:rPr>
      </w:pPr>
      <w:r>
        <w:rPr>
          <w:rFonts w:ascii="Verdana" w:hAnsi="Verdana"/>
          <w:sz w:val="20"/>
        </w:rPr>
        <w:t>The PTA has provided a great oppor</w:t>
      </w:r>
      <w:r w:rsidR="00765D6D">
        <w:rPr>
          <w:rFonts w:ascii="Verdana" w:hAnsi="Verdana"/>
          <w:sz w:val="20"/>
        </w:rPr>
        <w:t>tunity to develop and produce a</w:t>
      </w:r>
      <w:r>
        <w:rPr>
          <w:rFonts w:ascii="Verdana" w:hAnsi="Verdana"/>
          <w:sz w:val="20"/>
        </w:rPr>
        <w:t xml:space="preserve"> new and innovative form of peer review evaluation and platform for promotion of STEM Outreach at Bradford.</w:t>
      </w:r>
    </w:p>
    <w:p w:rsidR="00CB508A" w:rsidRPr="00611E3C" w:rsidRDefault="00CB508A" w:rsidP="00CB508A">
      <w:pPr>
        <w:spacing w:before="100" w:beforeAutospacing="1" w:after="100" w:afterAutospacing="1" w:line="240" w:lineRule="auto"/>
        <w:jc w:val="both"/>
        <w:rPr>
          <w:rFonts w:ascii="Verdana" w:hAnsi="Verdana"/>
          <w:sz w:val="20"/>
        </w:rPr>
      </w:pPr>
      <w:r>
        <w:rPr>
          <w:rFonts w:ascii="Verdana" w:hAnsi="Verdana"/>
          <w:sz w:val="20"/>
        </w:rPr>
        <w:t>The support provided by the team at Exeter has proved essential and integral to adding value to the project and also facilitating the cross-institutional collaboration of the PTA.</w:t>
      </w:r>
      <w:r w:rsidR="00706C94">
        <w:rPr>
          <w:rFonts w:ascii="Verdana" w:hAnsi="Verdana"/>
          <w:sz w:val="20"/>
        </w:rPr>
        <w:t xml:space="preserve"> We would be very keen</w:t>
      </w:r>
      <w:bookmarkStart w:id="0" w:name="_GoBack"/>
      <w:bookmarkEnd w:id="0"/>
      <w:r w:rsidR="00706C94">
        <w:rPr>
          <w:rFonts w:ascii="Verdana" w:hAnsi="Verdana"/>
          <w:sz w:val="20"/>
        </w:rPr>
        <w:t xml:space="preserve"> to continue these partnerships beyond the HE STEM programme and hope there is reciprocal support through the other partner institutions.</w:t>
      </w:r>
    </w:p>
    <w:p w:rsidR="00D542E4" w:rsidRDefault="00D542E4" w:rsidP="000A4723">
      <w:pPr>
        <w:spacing w:before="100" w:beforeAutospacing="1" w:after="100" w:afterAutospacing="1" w:line="240" w:lineRule="auto"/>
        <w:jc w:val="center"/>
        <w:rPr>
          <w:rFonts w:ascii="Verdana" w:hAnsi="Verdana"/>
          <w:b/>
          <w:i/>
          <w:color w:val="FF0000"/>
        </w:rPr>
      </w:pPr>
      <w:r w:rsidRPr="004A05E9">
        <w:rPr>
          <w:rFonts w:ascii="Verdana" w:hAnsi="Verdana"/>
          <w:b/>
          <w:i/>
          <w:color w:val="FF0000"/>
        </w:rPr>
        <w:t>.</w:t>
      </w:r>
    </w:p>
    <w:p w:rsidR="00CB508A" w:rsidRDefault="00CB508A" w:rsidP="000A4723">
      <w:pPr>
        <w:spacing w:before="100" w:beforeAutospacing="1" w:after="100" w:afterAutospacing="1" w:line="240" w:lineRule="auto"/>
        <w:jc w:val="center"/>
        <w:rPr>
          <w:rFonts w:ascii="Verdana" w:hAnsi="Verdana"/>
          <w:b/>
          <w:i/>
          <w:color w:val="FF0000"/>
        </w:rPr>
      </w:pPr>
    </w:p>
    <w:p w:rsidR="00CB508A" w:rsidRDefault="00CB508A" w:rsidP="000A4723">
      <w:pPr>
        <w:spacing w:before="100" w:beforeAutospacing="1" w:after="100" w:afterAutospacing="1" w:line="240" w:lineRule="auto"/>
        <w:jc w:val="center"/>
        <w:rPr>
          <w:rFonts w:ascii="Verdana" w:hAnsi="Verdana"/>
          <w:b/>
          <w:i/>
          <w:color w:val="FF0000"/>
        </w:rPr>
      </w:pPr>
    </w:p>
    <w:p w:rsidR="00CB508A" w:rsidRPr="00CB508A" w:rsidRDefault="00CB508A" w:rsidP="000A4723">
      <w:pPr>
        <w:spacing w:before="100" w:beforeAutospacing="1" w:after="100" w:afterAutospacing="1" w:line="240" w:lineRule="auto"/>
        <w:jc w:val="center"/>
        <w:rPr>
          <w:rFonts w:ascii="Verdana" w:hAnsi="Verdana"/>
          <w:b/>
          <w:i/>
          <w:color w:val="000000" w:themeColor="text1"/>
        </w:rPr>
      </w:pPr>
    </w:p>
    <w:p w:rsidR="00CB508A" w:rsidRPr="00CB508A" w:rsidRDefault="00CB508A" w:rsidP="00CB508A">
      <w:pPr>
        <w:spacing w:after="0" w:line="240" w:lineRule="auto"/>
        <w:jc w:val="right"/>
        <w:rPr>
          <w:rFonts w:ascii="Verdana" w:hAnsi="Verdana"/>
          <w:b/>
          <w:color w:val="000000" w:themeColor="text1"/>
        </w:rPr>
      </w:pPr>
      <w:r w:rsidRPr="00CB508A">
        <w:rPr>
          <w:rFonts w:ascii="Verdana" w:hAnsi="Verdana"/>
          <w:b/>
          <w:color w:val="000000" w:themeColor="text1"/>
        </w:rPr>
        <w:t>Janet Smith-Harrison</w:t>
      </w:r>
    </w:p>
    <w:p w:rsidR="00CB508A" w:rsidRDefault="00CB508A" w:rsidP="00CB508A">
      <w:pPr>
        <w:spacing w:after="0" w:line="240" w:lineRule="auto"/>
        <w:jc w:val="right"/>
        <w:rPr>
          <w:rFonts w:ascii="Verdana" w:hAnsi="Verdana"/>
          <w:b/>
          <w:color w:val="000000" w:themeColor="text1"/>
        </w:rPr>
      </w:pPr>
      <w:r w:rsidRPr="00CB508A">
        <w:rPr>
          <w:rFonts w:ascii="Verdana" w:hAnsi="Verdana"/>
          <w:b/>
          <w:color w:val="000000" w:themeColor="text1"/>
        </w:rPr>
        <w:t>Mutty Dad</w:t>
      </w:r>
    </w:p>
    <w:p w:rsidR="00CB508A" w:rsidRPr="00CB508A" w:rsidRDefault="00CB508A" w:rsidP="00CB508A">
      <w:pPr>
        <w:spacing w:after="0" w:line="240" w:lineRule="auto"/>
        <w:jc w:val="right"/>
        <w:rPr>
          <w:rFonts w:ascii="Verdana" w:hAnsi="Verdana"/>
          <w:b/>
          <w:color w:val="000000" w:themeColor="text1"/>
        </w:rPr>
      </w:pPr>
    </w:p>
    <w:p w:rsidR="00CB508A" w:rsidRPr="00CB508A" w:rsidRDefault="00CB508A" w:rsidP="00CB508A">
      <w:pPr>
        <w:spacing w:after="0" w:line="240" w:lineRule="auto"/>
        <w:jc w:val="right"/>
        <w:rPr>
          <w:rFonts w:ascii="Verdana" w:hAnsi="Verdana"/>
          <w:b/>
          <w:color w:val="000000" w:themeColor="text1"/>
        </w:rPr>
      </w:pPr>
      <w:r w:rsidRPr="00CB508A">
        <w:rPr>
          <w:rFonts w:ascii="Verdana" w:hAnsi="Verdana"/>
          <w:b/>
          <w:color w:val="000000" w:themeColor="text1"/>
        </w:rPr>
        <w:t>University of Bradford</w:t>
      </w:r>
    </w:p>
    <w:p w:rsidR="00CB508A" w:rsidRPr="00CB508A" w:rsidRDefault="00CB508A" w:rsidP="00CB508A">
      <w:pPr>
        <w:spacing w:after="0" w:line="240" w:lineRule="auto"/>
        <w:jc w:val="right"/>
        <w:rPr>
          <w:rFonts w:ascii="Verdana" w:hAnsi="Verdana"/>
          <w:b/>
          <w:color w:val="000000" w:themeColor="text1"/>
        </w:rPr>
      </w:pPr>
    </w:p>
    <w:p w:rsidR="00CB508A" w:rsidRPr="00CB508A" w:rsidRDefault="00CB508A" w:rsidP="00CB508A">
      <w:pPr>
        <w:spacing w:after="0" w:line="240" w:lineRule="auto"/>
        <w:jc w:val="right"/>
        <w:rPr>
          <w:rFonts w:ascii="Verdana" w:hAnsi="Verdana"/>
          <w:b/>
          <w:color w:val="000000" w:themeColor="text1"/>
        </w:rPr>
      </w:pPr>
      <w:r w:rsidRPr="00CB508A">
        <w:rPr>
          <w:rFonts w:ascii="Verdana" w:hAnsi="Verdana"/>
          <w:b/>
          <w:color w:val="000000" w:themeColor="text1"/>
        </w:rPr>
        <w:t>July 2012</w:t>
      </w:r>
    </w:p>
    <w:sectPr w:rsidR="00CB508A" w:rsidRPr="00CB508A" w:rsidSect="00040C42">
      <w:headerReference w:type="default" r:id="rId8"/>
      <w:pgSz w:w="11906" w:h="16838"/>
      <w:pgMar w:top="510" w:right="454" w:bottom="510" w:left="45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ADD" w:rsidRDefault="00741ADD" w:rsidP="0083338A">
      <w:pPr>
        <w:spacing w:after="0" w:line="240" w:lineRule="auto"/>
      </w:pPr>
      <w:r>
        <w:separator/>
      </w:r>
    </w:p>
  </w:endnote>
  <w:endnote w:type="continuationSeparator" w:id="0">
    <w:p w:rsidR="00741ADD" w:rsidRDefault="00741ADD" w:rsidP="00833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ADD" w:rsidRDefault="00741ADD" w:rsidP="0083338A">
      <w:pPr>
        <w:spacing w:after="0" w:line="240" w:lineRule="auto"/>
      </w:pPr>
      <w:r>
        <w:separator/>
      </w:r>
    </w:p>
  </w:footnote>
  <w:footnote w:type="continuationSeparator" w:id="0">
    <w:p w:rsidR="00741ADD" w:rsidRDefault="00741ADD" w:rsidP="008333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ADD" w:rsidRDefault="00741ADD">
    <w:pPr>
      <w:pStyle w:val="Header"/>
    </w:pPr>
    <w:r w:rsidRPr="00040C42">
      <w:rPr>
        <w:noProof/>
      </w:rPr>
      <w:drawing>
        <wp:anchor distT="0" distB="0" distL="114300" distR="114300" simplePos="0" relativeHeight="251659264" behindDoc="0" locked="0" layoutInCell="1" allowOverlap="1">
          <wp:simplePos x="0" y="0"/>
          <wp:positionH relativeFrom="column">
            <wp:posOffset>-2771381</wp:posOffset>
          </wp:positionH>
          <wp:positionV relativeFrom="paragraph">
            <wp:posOffset>-513276</wp:posOffset>
          </wp:positionV>
          <wp:extent cx="2655373" cy="10783614"/>
          <wp:effectExtent l="19050" t="0" r="0" b="0"/>
          <wp:wrapNone/>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clrChange>
                      <a:clrFrom>
                        <a:srgbClr val="001842"/>
                      </a:clrFrom>
                      <a:clrTo>
                        <a:srgbClr val="001842">
                          <a:alpha val="0"/>
                        </a:srgbClr>
                      </a:clrTo>
                    </a:clrChange>
                    <a:lum bright="70000" contrast="-70000"/>
                  </a:blip>
                  <a:srcRect l="19729" t="17361" r="72971" b="9592"/>
                  <a:stretch>
                    <a:fillRect/>
                  </a:stretch>
                </pic:blipFill>
                <pic:spPr bwMode="auto">
                  <a:xfrm>
                    <a:off x="0" y="0"/>
                    <a:ext cx="2655373" cy="10783614"/>
                  </a:xfrm>
                  <a:prstGeom prst="rect">
                    <a:avLst/>
                  </a:prstGeom>
                  <a:noFill/>
                  <a:ln w="9525">
                    <a:noFill/>
                    <a:miter lim="800000"/>
                    <a:headEnd/>
                    <a:tailEnd/>
                  </a:ln>
                </pic:spPr>
              </pic:pic>
            </a:graphicData>
          </a:graphic>
        </wp:anchor>
      </w:drawing>
    </w: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16C71"/>
    <w:multiLevelType w:val="hybridMultilevel"/>
    <w:tmpl w:val="0B306E3A"/>
    <w:lvl w:ilvl="0" w:tplc="2632AF94">
      <w:start w:val="1"/>
      <w:numFmt w:val="bullet"/>
      <w:lvlText w:val="•"/>
      <w:lvlJc w:val="left"/>
      <w:pPr>
        <w:tabs>
          <w:tab w:val="num" w:pos="720"/>
        </w:tabs>
        <w:ind w:left="720" w:hanging="360"/>
      </w:pPr>
      <w:rPr>
        <w:rFonts w:ascii="Arial" w:hAnsi="Arial" w:hint="default"/>
      </w:rPr>
    </w:lvl>
    <w:lvl w:ilvl="1" w:tplc="5DAE744A">
      <w:start w:val="679"/>
      <w:numFmt w:val="bullet"/>
      <w:lvlText w:val="•"/>
      <w:lvlJc w:val="left"/>
      <w:pPr>
        <w:tabs>
          <w:tab w:val="num" w:pos="1440"/>
        </w:tabs>
        <w:ind w:left="1440" w:hanging="360"/>
      </w:pPr>
      <w:rPr>
        <w:rFonts w:ascii="Arial" w:hAnsi="Arial" w:hint="default"/>
      </w:rPr>
    </w:lvl>
    <w:lvl w:ilvl="2" w:tplc="A5901938" w:tentative="1">
      <w:start w:val="1"/>
      <w:numFmt w:val="bullet"/>
      <w:lvlText w:val="•"/>
      <w:lvlJc w:val="left"/>
      <w:pPr>
        <w:tabs>
          <w:tab w:val="num" w:pos="2160"/>
        </w:tabs>
        <w:ind w:left="2160" w:hanging="360"/>
      </w:pPr>
      <w:rPr>
        <w:rFonts w:ascii="Arial" w:hAnsi="Arial" w:hint="default"/>
      </w:rPr>
    </w:lvl>
    <w:lvl w:ilvl="3" w:tplc="E38ADAF8" w:tentative="1">
      <w:start w:val="1"/>
      <w:numFmt w:val="bullet"/>
      <w:lvlText w:val="•"/>
      <w:lvlJc w:val="left"/>
      <w:pPr>
        <w:tabs>
          <w:tab w:val="num" w:pos="2880"/>
        </w:tabs>
        <w:ind w:left="2880" w:hanging="360"/>
      </w:pPr>
      <w:rPr>
        <w:rFonts w:ascii="Arial" w:hAnsi="Arial" w:hint="default"/>
      </w:rPr>
    </w:lvl>
    <w:lvl w:ilvl="4" w:tplc="12E42038" w:tentative="1">
      <w:start w:val="1"/>
      <w:numFmt w:val="bullet"/>
      <w:lvlText w:val="•"/>
      <w:lvlJc w:val="left"/>
      <w:pPr>
        <w:tabs>
          <w:tab w:val="num" w:pos="3600"/>
        </w:tabs>
        <w:ind w:left="3600" w:hanging="360"/>
      </w:pPr>
      <w:rPr>
        <w:rFonts w:ascii="Arial" w:hAnsi="Arial" w:hint="default"/>
      </w:rPr>
    </w:lvl>
    <w:lvl w:ilvl="5" w:tplc="67FA43FE" w:tentative="1">
      <w:start w:val="1"/>
      <w:numFmt w:val="bullet"/>
      <w:lvlText w:val="•"/>
      <w:lvlJc w:val="left"/>
      <w:pPr>
        <w:tabs>
          <w:tab w:val="num" w:pos="4320"/>
        </w:tabs>
        <w:ind w:left="4320" w:hanging="360"/>
      </w:pPr>
      <w:rPr>
        <w:rFonts w:ascii="Arial" w:hAnsi="Arial" w:hint="default"/>
      </w:rPr>
    </w:lvl>
    <w:lvl w:ilvl="6" w:tplc="F544B80E" w:tentative="1">
      <w:start w:val="1"/>
      <w:numFmt w:val="bullet"/>
      <w:lvlText w:val="•"/>
      <w:lvlJc w:val="left"/>
      <w:pPr>
        <w:tabs>
          <w:tab w:val="num" w:pos="5040"/>
        </w:tabs>
        <w:ind w:left="5040" w:hanging="360"/>
      </w:pPr>
      <w:rPr>
        <w:rFonts w:ascii="Arial" w:hAnsi="Arial" w:hint="default"/>
      </w:rPr>
    </w:lvl>
    <w:lvl w:ilvl="7" w:tplc="5F98A090" w:tentative="1">
      <w:start w:val="1"/>
      <w:numFmt w:val="bullet"/>
      <w:lvlText w:val="•"/>
      <w:lvlJc w:val="left"/>
      <w:pPr>
        <w:tabs>
          <w:tab w:val="num" w:pos="5760"/>
        </w:tabs>
        <w:ind w:left="5760" w:hanging="360"/>
      </w:pPr>
      <w:rPr>
        <w:rFonts w:ascii="Arial" w:hAnsi="Arial" w:hint="default"/>
      </w:rPr>
    </w:lvl>
    <w:lvl w:ilvl="8" w:tplc="4692D07A" w:tentative="1">
      <w:start w:val="1"/>
      <w:numFmt w:val="bullet"/>
      <w:lvlText w:val="•"/>
      <w:lvlJc w:val="left"/>
      <w:pPr>
        <w:tabs>
          <w:tab w:val="num" w:pos="6480"/>
        </w:tabs>
        <w:ind w:left="6480" w:hanging="360"/>
      </w:pPr>
      <w:rPr>
        <w:rFonts w:ascii="Arial" w:hAnsi="Arial" w:hint="default"/>
      </w:rPr>
    </w:lvl>
  </w:abstractNum>
  <w:abstractNum w:abstractNumId="1">
    <w:nsid w:val="0A185D6D"/>
    <w:multiLevelType w:val="hybridMultilevel"/>
    <w:tmpl w:val="CC7099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5BE6F8F"/>
    <w:multiLevelType w:val="hybridMultilevel"/>
    <w:tmpl w:val="11901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6003BAE"/>
    <w:multiLevelType w:val="hybridMultilevel"/>
    <w:tmpl w:val="747E704E"/>
    <w:lvl w:ilvl="0" w:tplc="F06E3CE0">
      <w:start w:val="1"/>
      <w:numFmt w:val="decimal"/>
      <w:lvlText w:val="%1."/>
      <w:lvlJc w:val="left"/>
      <w:pPr>
        <w:tabs>
          <w:tab w:val="num" w:pos="720"/>
        </w:tabs>
        <w:ind w:left="720" w:hanging="360"/>
      </w:pPr>
    </w:lvl>
    <w:lvl w:ilvl="1" w:tplc="EFE81F08" w:tentative="1">
      <w:start w:val="1"/>
      <w:numFmt w:val="decimal"/>
      <w:lvlText w:val="%2."/>
      <w:lvlJc w:val="left"/>
      <w:pPr>
        <w:tabs>
          <w:tab w:val="num" w:pos="1440"/>
        </w:tabs>
        <w:ind w:left="1440" w:hanging="360"/>
      </w:pPr>
    </w:lvl>
    <w:lvl w:ilvl="2" w:tplc="D452CD1C" w:tentative="1">
      <w:start w:val="1"/>
      <w:numFmt w:val="decimal"/>
      <w:lvlText w:val="%3."/>
      <w:lvlJc w:val="left"/>
      <w:pPr>
        <w:tabs>
          <w:tab w:val="num" w:pos="2160"/>
        </w:tabs>
        <w:ind w:left="2160" w:hanging="360"/>
      </w:pPr>
    </w:lvl>
    <w:lvl w:ilvl="3" w:tplc="474C8484" w:tentative="1">
      <w:start w:val="1"/>
      <w:numFmt w:val="decimal"/>
      <w:lvlText w:val="%4."/>
      <w:lvlJc w:val="left"/>
      <w:pPr>
        <w:tabs>
          <w:tab w:val="num" w:pos="2880"/>
        </w:tabs>
        <w:ind w:left="2880" w:hanging="360"/>
      </w:pPr>
    </w:lvl>
    <w:lvl w:ilvl="4" w:tplc="5B80A0C6" w:tentative="1">
      <w:start w:val="1"/>
      <w:numFmt w:val="decimal"/>
      <w:lvlText w:val="%5."/>
      <w:lvlJc w:val="left"/>
      <w:pPr>
        <w:tabs>
          <w:tab w:val="num" w:pos="3600"/>
        </w:tabs>
        <w:ind w:left="3600" w:hanging="360"/>
      </w:pPr>
    </w:lvl>
    <w:lvl w:ilvl="5" w:tplc="424E33D4" w:tentative="1">
      <w:start w:val="1"/>
      <w:numFmt w:val="decimal"/>
      <w:lvlText w:val="%6."/>
      <w:lvlJc w:val="left"/>
      <w:pPr>
        <w:tabs>
          <w:tab w:val="num" w:pos="4320"/>
        </w:tabs>
        <w:ind w:left="4320" w:hanging="360"/>
      </w:pPr>
    </w:lvl>
    <w:lvl w:ilvl="6" w:tplc="B99C3C32" w:tentative="1">
      <w:start w:val="1"/>
      <w:numFmt w:val="decimal"/>
      <w:lvlText w:val="%7."/>
      <w:lvlJc w:val="left"/>
      <w:pPr>
        <w:tabs>
          <w:tab w:val="num" w:pos="5040"/>
        </w:tabs>
        <w:ind w:left="5040" w:hanging="360"/>
      </w:pPr>
    </w:lvl>
    <w:lvl w:ilvl="7" w:tplc="C0A29A54" w:tentative="1">
      <w:start w:val="1"/>
      <w:numFmt w:val="decimal"/>
      <w:lvlText w:val="%8."/>
      <w:lvlJc w:val="left"/>
      <w:pPr>
        <w:tabs>
          <w:tab w:val="num" w:pos="5760"/>
        </w:tabs>
        <w:ind w:left="5760" w:hanging="360"/>
      </w:pPr>
    </w:lvl>
    <w:lvl w:ilvl="8" w:tplc="2158702E" w:tentative="1">
      <w:start w:val="1"/>
      <w:numFmt w:val="decimal"/>
      <w:lvlText w:val="%9."/>
      <w:lvlJc w:val="left"/>
      <w:pPr>
        <w:tabs>
          <w:tab w:val="num" w:pos="6480"/>
        </w:tabs>
        <w:ind w:left="6480" w:hanging="360"/>
      </w:pPr>
    </w:lvl>
  </w:abstractNum>
  <w:abstractNum w:abstractNumId="4">
    <w:nsid w:val="4F5F3A46"/>
    <w:multiLevelType w:val="hybridMultilevel"/>
    <w:tmpl w:val="B6542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A0D61A3"/>
    <w:multiLevelType w:val="hybridMultilevel"/>
    <w:tmpl w:val="C8B0A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D067010"/>
    <w:multiLevelType w:val="hybridMultilevel"/>
    <w:tmpl w:val="B166438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0311307"/>
    <w:multiLevelType w:val="hybridMultilevel"/>
    <w:tmpl w:val="62A8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CDA16FE"/>
    <w:multiLevelType w:val="hybridMultilevel"/>
    <w:tmpl w:val="A7A4E0D0"/>
    <w:lvl w:ilvl="0" w:tplc="144E6DC2">
      <w:start w:val="1"/>
      <w:numFmt w:val="bullet"/>
      <w:lvlText w:val="•"/>
      <w:lvlJc w:val="left"/>
      <w:pPr>
        <w:tabs>
          <w:tab w:val="num" w:pos="720"/>
        </w:tabs>
        <w:ind w:left="720" w:hanging="360"/>
      </w:pPr>
      <w:rPr>
        <w:rFonts w:ascii="Arial" w:hAnsi="Arial" w:hint="default"/>
      </w:rPr>
    </w:lvl>
    <w:lvl w:ilvl="1" w:tplc="4306AE48">
      <w:start w:val="771"/>
      <w:numFmt w:val="bullet"/>
      <w:lvlText w:val="•"/>
      <w:lvlJc w:val="left"/>
      <w:pPr>
        <w:tabs>
          <w:tab w:val="num" w:pos="1440"/>
        </w:tabs>
        <w:ind w:left="1440" w:hanging="360"/>
      </w:pPr>
      <w:rPr>
        <w:rFonts w:ascii="Arial" w:hAnsi="Arial" w:hint="default"/>
      </w:rPr>
    </w:lvl>
    <w:lvl w:ilvl="2" w:tplc="753E2666" w:tentative="1">
      <w:start w:val="1"/>
      <w:numFmt w:val="bullet"/>
      <w:lvlText w:val="•"/>
      <w:lvlJc w:val="left"/>
      <w:pPr>
        <w:tabs>
          <w:tab w:val="num" w:pos="2160"/>
        </w:tabs>
        <w:ind w:left="2160" w:hanging="360"/>
      </w:pPr>
      <w:rPr>
        <w:rFonts w:ascii="Arial" w:hAnsi="Arial" w:hint="default"/>
      </w:rPr>
    </w:lvl>
    <w:lvl w:ilvl="3" w:tplc="6EA08DC8" w:tentative="1">
      <w:start w:val="1"/>
      <w:numFmt w:val="bullet"/>
      <w:lvlText w:val="•"/>
      <w:lvlJc w:val="left"/>
      <w:pPr>
        <w:tabs>
          <w:tab w:val="num" w:pos="2880"/>
        </w:tabs>
        <w:ind w:left="2880" w:hanging="360"/>
      </w:pPr>
      <w:rPr>
        <w:rFonts w:ascii="Arial" w:hAnsi="Arial" w:hint="default"/>
      </w:rPr>
    </w:lvl>
    <w:lvl w:ilvl="4" w:tplc="DA64D4E6" w:tentative="1">
      <w:start w:val="1"/>
      <w:numFmt w:val="bullet"/>
      <w:lvlText w:val="•"/>
      <w:lvlJc w:val="left"/>
      <w:pPr>
        <w:tabs>
          <w:tab w:val="num" w:pos="3600"/>
        </w:tabs>
        <w:ind w:left="3600" w:hanging="360"/>
      </w:pPr>
      <w:rPr>
        <w:rFonts w:ascii="Arial" w:hAnsi="Arial" w:hint="default"/>
      </w:rPr>
    </w:lvl>
    <w:lvl w:ilvl="5" w:tplc="326CB898" w:tentative="1">
      <w:start w:val="1"/>
      <w:numFmt w:val="bullet"/>
      <w:lvlText w:val="•"/>
      <w:lvlJc w:val="left"/>
      <w:pPr>
        <w:tabs>
          <w:tab w:val="num" w:pos="4320"/>
        </w:tabs>
        <w:ind w:left="4320" w:hanging="360"/>
      </w:pPr>
      <w:rPr>
        <w:rFonts w:ascii="Arial" w:hAnsi="Arial" w:hint="default"/>
      </w:rPr>
    </w:lvl>
    <w:lvl w:ilvl="6" w:tplc="4E84B642" w:tentative="1">
      <w:start w:val="1"/>
      <w:numFmt w:val="bullet"/>
      <w:lvlText w:val="•"/>
      <w:lvlJc w:val="left"/>
      <w:pPr>
        <w:tabs>
          <w:tab w:val="num" w:pos="5040"/>
        </w:tabs>
        <w:ind w:left="5040" w:hanging="360"/>
      </w:pPr>
      <w:rPr>
        <w:rFonts w:ascii="Arial" w:hAnsi="Arial" w:hint="default"/>
      </w:rPr>
    </w:lvl>
    <w:lvl w:ilvl="7" w:tplc="AE161D84" w:tentative="1">
      <w:start w:val="1"/>
      <w:numFmt w:val="bullet"/>
      <w:lvlText w:val="•"/>
      <w:lvlJc w:val="left"/>
      <w:pPr>
        <w:tabs>
          <w:tab w:val="num" w:pos="5760"/>
        </w:tabs>
        <w:ind w:left="5760" w:hanging="360"/>
      </w:pPr>
      <w:rPr>
        <w:rFonts w:ascii="Arial" w:hAnsi="Arial" w:hint="default"/>
      </w:rPr>
    </w:lvl>
    <w:lvl w:ilvl="8" w:tplc="A76EA134"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7"/>
  </w:num>
  <w:num w:numId="3">
    <w:abstractNumId w:val="5"/>
  </w:num>
  <w:num w:numId="4">
    <w:abstractNumId w:val="4"/>
  </w:num>
  <w:num w:numId="5">
    <w:abstractNumId w:val="0"/>
  </w:num>
  <w:num w:numId="6">
    <w:abstractNumId w:val="3"/>
  </w:num>
  <w:num w:numId="7">
    <w:abstractNumId w:val="8"/>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3338A"/>
    <w:rsid w:val="0000081E"/>
    <w:rsid w:val="0000341A"/>
    <w:rsid w:val="00040C42"/>
    <w:rsid w:val="000A4723"/>
    <w:rsid w:val="000B7F76"/>
    <w:rsid w:val="00133ED3"/>
    <w:rsid w:val="00182DC2"/>
    <w:rsid w:val="001C4C69"/>
    <w:rsid w:val="001D2E2A"/>
    <w:rsid w:val="0025106C"/>
    <w:rsid w:val="002F3723"/>
    <w:rsid w:val="003B5222"/>
    <w:rsid w:val="003D08F3"/>
    <w:rsid w:val="004A05E9"/>
    <w:rsid w:val="00550973"/>
    <w:rsid w:val="006025F3"/>
    <w:rsid w:val="00706C94"/>
    <w:rsid w:val="00725D9B"/>
    <w:rsid w:val="00726157"/>
    <w:rsid w:val="007375C6"/>
    <w:rsid w:val="00741ADD"/>
    <w:rsid w:val="00743067"/>
    <w:rsid w:val="00765D6D"/>
    <w:rsid w:val="007C3794"/>
    <w:rsid w:val="0080032A"/>
    <w:rsid w:val="0080478D"/>
    <w:rsid w:val="008168FB"/>
    <w:rsid w:val="0083338A"/>
    <w:rsid w:val="008D0030"/>
    <w:rsid w:val="008E48F9"/>
    <w:rsid w:val="00974BAF"/>
    <w:rsid w:val="00987A08"/>
    <w:rsid w:val="00A07673"/>
    <w:rsid w:val="00B64E53"/>
    <w:rsid w:val="00B96D09"/>
    <w:rsid w:val="00BF300D"/>
    <w:rsid w:val="00C656F3"/>
    <w:rsid w:val="00CA11D9"/>
    <w:rsid w:val="00CB508A"/>
    <w:rsid w:val="00CB6B35"/>
    <w:rsid w:val="00D10DCB"/>
    <w:rsid w:val="00D542E4"/>
    <w:rsid w:val="00D73433"/>
    <w:rsid w:val="00DA66E1"/>
    <w:rsid w:val="00E9024D"/>
    <w:rsid w:val="00ED4D89"/>
    <w:rsid w:val="00EE0A0C"/>
    <w:rsid w:val="00EE618A"/>
    <w:rsid w:val="00F03F5C"/>
    <w:rsid w:val="00F5668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7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3338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3338A"/>
  </w:style>
  <w:style w:type="paragraph" w:styleId="Footer">
    <w:name w:val="footer"/>
    <w:basedOn w:val="Normal"/>
    <w:link w:val="FooterChar"/>
    <w:uiPriority w:val="99"/>
    <w:semiHidden/>
    <w:unhideWhenUsed/>
    <w:rsid w:val="0083338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3338A"/>
  </w:style>
  <w:style w:type="paragraph" w:styleId="BalloonText">
    <w:name w:val="Balloon Text"/>
    <w:basedOn w:val="Normal"/>
    <w:link w:val="BalloonTextChar"/>
    <w:uiPriority w:val="99"/>
    <w:semiHidden/>
    <w:unhideWhenUsed/>
    <w:rsid w:val="008333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338A"/>
    <w:rPr>
      <w:rFonts w:ascii="Tahoma" w:hAnsi="Tahoma" w:cs="Tahoma"/>
      <w:sz w:val="16"/>
      <w:szCs w:val="16"/>
    </w:rPr>
  </w:style>
  <w:style w:type="table" w:styleId="TableGrid">
    <w:name w:val="Table Grid"/>
    <w:basedOn w:val="TableNormal"/>
    <w:uiPriority w:val="59"/>
    <w:rsid w:val="00F03F5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0081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3338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3338A"/>
  </w:style>
  <w:style w:type="paragraph" w:styleId="Footer">
    <w:name w:val="footer"/>
    <w:basedOn w:val="Normal"/>
    <w:link w:val="FooterChar"/>
    <w:uiPriority w:val="99"/>
    <w:semiHidden/>
    <w:unhideWhenUsed/>
    <w:rsid w:val="0083338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3338A"/>
  </w:style>
  <w:style w:type="paragraph" w:styleId="BalloonText">
    <w:name w:val="Balloon Text"/>
    <w:basedOn w:val="Normal"/>
    <w:link w:val="BalloonTextChar"/>
    <w:uiPriority w:val="99"/>
    <w:semiHidden/>
    <w:unhideWhenUsed/>
    <w:rsid w:val="008333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338A"/>
    <w:rPr>
      <w:rFonts w:ascii="Tahoma" w:hAnsi="Tahoma" w:cs="Tahoma"/>
      <w:sz w:val="16"/>
      <w:szCs w:val="16"/>
    </w:rPr>
  </w:style>
  <w:style w:type="table" w:styleId="TableGrid">
    <w:name w:val="Table Grid"/>
    <w:basedOn w:val="TableNormal"/>
    <w:uiPriority w:val="59"/>
    <w:rsid w:val="00F03F5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008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82627">
      <w:bodyDiv w:val="1"/>
      <w:marLeft w:val="0"/>
      <w:marRight w:val="0"/>
      <w:marTop w:val="0"/>
      <w:marBottom w:val="0"/>
      <w:divBdr>
        <w:top w:val="none" w:sz="0" w:space="0" w:color="auto"/>
        <w:left w:val="none" w:sz="0" w:space="0" w:color="auto"/>
        <w:bottom w:val="none" w:sz="0" w:space="0" w:color="auto"/>
        <w:right w:val="none" w:sz="0" w:space="0" w:color="auto"/>
      </w:divBdr>
      <w:divsChild>
        <w:div w:id="142741273">
          <w:marLeft w:val="806"/>
          <w:marRight w:val="0"/>
          <w:marTop w:val="0"/>
          <w:marBottom w:val="0"/>
          <w:divBdr>
            <w:top w:val="none" w:sz="0" w:space="0" w:color="auto"/>
            <w:left w:val="none" w:sz="0" w:space="0" w:color="auto"/>
            <w:bottom w:val="none" w:sz="0" w:space="0" w:color="auto"/>
            <w:right w:val="none" w:sz="0" w:space="0" w:color="auto"/>
          </w:divBdr>
        </w:div>
        <w:div w:id="1173183812">
          <w:marLeft w:val="806"/>
          <w:marRight w:val="0"/>
          <w:marTop w:val="0"/>
          <w:marBottom w:val="0"/>
          <w:divBdr>
            <w:top w:val="none" w:sz="0" w:space="0" w:color="auto"/>
            <w:left w:val="none" w:sz="0" w:space="0" w:color="auto"/>
            <w:bottom w:val="none" w:sz="0" w:space="0" w:color="auto"/>
            <w:right w:val="none" w:sz="0" w:space="0" w:color="auto"/>
          </w:divBdr>
        </w:div>
        <w:div w:id="698506265">
          <w:marLeft w:val="806"/>
          <w:marRight w:val="0"/>
          <w:marTop w:val="0"/>
          <w:marBottom w:val="0"/>
          <w:divBdr>
            <w:top w:val="none" w:sz="0" w:space="0" w:color="auto"/>
            <w:left w:val="none" w:sz="0" w:space="0" w:color="auto"/>
            <w:bottom w:val="none" w:sz="0" w:space="0" w:color="auto"/>
            <w:right w:val="none" w:sz="0" w:space="0" w:color="auto"/>
          </w:divBdr>
        </w:div>
        <w:div w:id="1475372116">
          <w:marLeft w:val="806"/>
          <w:marRight w:val="0"/>
          <w:marTop w:val="0"/>
          <w:marBottom w:val="0"/>
          <w:divBdr>
            <w:top w:val="none" w:sz="0" w:space="0" w:color="auto"/>
            <w:left w:val="none" w:sz="0" w:space="0" w:color="auto"/>
            <w:bottom w:val="none" w:sz="0" w:space="0" w:color="auto"/>
            <w:right w:val="none" w:sz="0" w:space="0" w:color="auto"/>
          </w:divBdr>
        </w:div>
      </w:divsChild>
    </w:div>
    <w:div w:id="1198081650">
      <w:bodyDiv w:val="1"/>
      <w:marLeft w:val="0"/>
      <w:marRight w:val="0"/>
      <w:marTop w:val="0"/>
      <w:marBottom w:val="0"/>
      <w:divBdr>
        <w:top w:val="none" w:sz="0" w:space="0" w:color="auto"/>
        <w:left w:val="none" w:sz="0" w:space="0" w:color="auto"/>
        <w:bottom w:val="none" w:sz="0" w:space="0" w:color="auto"/>
        <w:right w:val="none" w:sz="0" w:space="0" w:color="auto"/>
      </w:divBdr>
      <w:divsChild>
        <w:div w:id="2057775691">
          <w:marLeft w:val="720"/>
          <w:marRight w:val="0"/>
          <w:marTop w:val="0"/>
          <w:marBottom w:val="0"/>
          <w:divBdr>
            <w:top w:val="none" w:sz="0" w:space="0" w:color="auto"/>
            <w:left w:val="none" w:sz="0" w:space="0" w:color="auto"/>
            <w:bottom w:val="none" w:sz="0" w:space="0" w:color="auto"/>
            <w:right w:val="none" w:sz="0" w:space="0" w:color="auto"/>
          </w:divBdr>
        </w:div>
        <w:div w:id="123936964">
          <w:marLeft w:val="720"/>
          <w:marRight w:val="0"/>
          <w:marTop w:val="0"/>
          <w:marBottom w:val="0"/>
          <w:divBdr>
            <w:top w:val="none" w:sz="0" w:space="0" w:color="auto"/>
            <w:left w:val="none" w:sz="0" w:space="0" w:color="auto"/>
            <w:bottom w:val="none" w:sz="0" w:space="0" w:color="auto"/>
            <w:right w:val="none" w:sz="0" w:space="0" w:color="auto"/>
          </w:divBdr>
        </w:div>
        <w:div w:id="442264654">
          <w:marLeft w:val="720"/>
          <w:marRight w:val="0"/>
          <w:marTop w:val="0"/>
          <w:marBottom w:val="0"/>
          <w:divBdr>
            <w:top w:val="none" w:sz="0" w:space="0" w:color="auto"/>
            <w:left w:val="none" w:sz="0" w:space="0" w:color="auto"/>
            <w:bottom w:val="none" w:sz="0" w:space="0" w:color="auto"/>
            <w:right w:val="none" w:sz="0" w:space="0" w:color="auto"/>
          </w:divBdr>
        </w:div>
        <w:div w:id="303314020">
          <w:marLeft w:val="720"/>
          <w:marRight w:val="0"/>
          <w:marTop w:val="0"/>
          <w:marBottom w:val="0"/>
          <w:divBdr>
            <w:top w:val="none" w:sz="0" w:space="0" w:color="auto"/>
            <w:left w:val="none" w:sz="0" w:space="0" w:color="auto"/>
            <w:bottom w:val="none" w:sz="0" w:space="0" w:color="auto"/>
            <w:right w:val="none" w:sz="0" w:space="0" w:color="auto"/>
          </w:divBdr>
        </w:div>
        <w:div w:id="1967461963">
          <w:marLeft w:val="720"/>
          <w:marRight w:val="0"/>
          <w:marTop w:val="0"/>
          <w:marBottom w:val="0"/>
          <w:divBdr>
            <w:top w:val="none" w:sz="0" w:space="0" w:color="auto"/>
            <w:left w:val="none" w:sz="0" w:space="0" w:color="auto"/>
            <w:bottom w:val="none" w:sz="0" w:space="0" w:color="auto"/>
            <w:right w:val="none" w:sz="0" w:space="0" w:color="auto"/>
          </w:divBdr>
        </w:div>
      </w:divsChild>
    </w:div>
    <w:div w:id="2039307009">
      <w:bodyDiv w:val="1"/>
      <w:marLeft w:val="0"/>
      <w:marRight w:val="0"/>
      <w:marTop w:val="0"/>
      <w:marBottom w:val="0"/>
      <w:divBdr>
        <w:top w:val="none" w:sz="0" w:space="0" w:color="auto"/>
        <w:left w:val="none" w:sz="0" w:space="0" w:color="auto"/>
        <w:bottom w:val="none" w:sz="0" w:space="0" w:color="auto"/>
        <w:right w:val="none" w:sz="0" w:space="0" w:color="auto"/>
      </w:divBdr>
      <w:divsChild>
        <w:div w:id="653413162">
          <w:marLeft w:val="720"/>
          <w:marRight w:val="0"/>
          <w:marTop w:val="0"/>
          <w:marBottom w:val="0"/>
          <w:divBdr>
            <w:top w:val="none" w:sz="0" w:space="0" w:color="auto"/>
            <w:left w:val="none" w:sz="0" w:space="0" w:color="auto"/>
            <w:bottom w:val="none" w:sz="0" w:space="0" w:color="auto"/>
            <w:right w:val="none" w:sz="0" w:space="0" w:color="auto"/>
          </w:divBdr>
        </w:div>
        <w:div w:id="476799456">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74508FDA.dotm</Template>
  <TotalTime>62</TotalTime>
  <Pages>3</Pages>
  <Words>897</Words>
  <Characters>5116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6001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cc470</dc:creator>
  <cp:lastModifiedBy>Edward Stevens</cp:lastModifiedBy>
  <cp:revision>13</cp:revision>
  <dcterms:created xsi:type="dcterms:W3CDTF">2012-07-24T09:21:00Z</dcterms:created>
  <dcterms:modified xsi:type="dcterms:W3CDTF">2012-07-30T10:44:00Z</dcterms:modified>
</cp:coreProperties>
</file>