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94DFF6" w14:textId="77777777" w:rsidR="00581A3A" w:rsidRDefault="00581A3A" w:rsidP="00581A3A">
      <w:pPr>
        <w:pStyle w:val="Heading1"/>
        <w:jc w:val="center"/>
        <w:rPr>
          <w:sz w:val="32"/>
          <w:szCs w:val="32"/>
        </w:rPr>
      </w:pPr>
      <w:r>
        <w:rPr>
          <w:noProof/>
          <w:sz w:val="32"/>
          <w:szCs w:val="32"/>
          <w:lang w:eastAsia="en-GB"/>
        </w:rPr>
        <w:drawing>
          <wp:inline distT="0" distB="0" distL="0" distR="0" wp14:anchorId="650A3BB0" wp14:editId="54A0B2D1">
            <wp:extent cx="1965960" cy="74980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ic black web.jpg"/>
                    <pic:cNvPicPr/>
                  </pic:nvPicPr>
                  <pic:blipFill>
                    <a:blip r:embed="rId9">
                      <a:extLst>
                        <a:ext uri="{28A0092B-C50C-407E-A947-70E740481C1C}">
                          <a14:useLocalDpi xmlns:a14="http://schemas.microsoft.com/office/drawing/2010/main" val="0"/>
                        </a:ext>
                      </a:extLst>
                    </a:blip>
                    <a:stretch>
                      <a:fillRect/>
                    </a:stretch>
                  </pic:blipFill>
                  <pic:spPr>
                    <a:xfrm>
                      <a:off x="0" y="0"/>
                      <a:ext cx="1965960" cy="749808"/>
                    </a:xfrm>
                    <a:prstGeom prst="rect">
                      <a:avLst/>
                    </a:prstGeom>
                  </pic:spPr>
                </pic:pic>
              </a:graphicData>
            </a:graphic>
          </wp:inline>
        </w:drawing>
      </w:r>
    </w:p>
    <w:p w14:paraId="7660C811" w14:textId="77777777" w:rsidR="00167365" w:rsidRPr="00254B4E" w:rsidRDefault="008323A0" w:rsidP="008323A0">
      <w:pPr>
        <w:pStyle w:val="Heading1"/>
        <w:rPr>
          <w:sz w:val="32"/>
          <w:szCs w:val="32"/>
        </w:rPr>
      </w:pPr>
      <w:r w:rsidRPr="00254B4E">
        <w:rPr>
          <w:sz w:val="32"/>
          <w:szCs w:val="32"/>
        </w:rPr>
        <w:t>A p</w:t>
      </w:r>
      <w:r w:rsidR="008869E8" w:rsidRPr="00254B4E">
        <w:rPr>
          <w:sz w:val="32"/>
          <w:szCs w:val="32"/>
        </w:rPr>
        <w:t xml:space="preserve">articipatory project </w:t>
      </w:r>
      <w:r w:rsidRPr="00254B4E">
        <w:rPr>
          <w:sz w:val="32"/>
          <w:szCs w:val="32"/>
        </w:rPr>
        <w:t>to develop guidance for good practice in assisting visually impaired STEM students, with particular emphasis on inclusive laboratory provision and positive pre entry outreach</w:t>
      </w:r>
    </w:p>
    <w:p w14:paraId="79E81CFF" w14:textId="77777777" w:rsidR="00FD118D" w:rsidRDefault="00FD118D"/>
    <w:p w14:paraId="58AD6755" w14:textId="77777777" w:rsidR="00FD118D" w:rsidRPr="00254B4E" w:rsidRDefault="00FD118D" w:rsidP="00254B4E">
      <w:pPr>
        <w:pStyle w:val="Heading2"/>
      </w:pPr>
      <w:r w:rsidRPr="00254B4E">
        <w:t>Lead staff</w:t>
      </w:r>
    </w:p>
    <w:p w14:paraId="0F621C19" w14:textId="77777777" w:rsidR="008323A0" w:rsidRDefault="008323A0">
      <w:r>
        <w:t xml:space="preserve">Judith Waterfield, </w:t>
      </w:r>
      <w:r w:rsidR="00B651D1">
        <w:t xml:space="preserve">NTF, Visiting Specialist, </w:t>
      </w:r>
      <w:r>
        <w:t>University of Plymouth</w:t>
      </w:r>
    </w:p>
    <w:p w14:paraId="41DC93FE" w14:textId="77777777" w:rsidR="008323A0" w:rsidRDefault="008323A0">
      <w:r>
        <w:t xml:space="preserve">E.A. </w:t>
      </w:r>
      <w:proofErr w:type="spellStart"/>
      <w:r>
        <w:t>Draffan</w:t>
      </w:r>
      <w:proofErr w:type="spellEnd"/>
      <w:r>
        <w:t xml:space="preserve">, </w:t>
      </w:r>
      <w:r w:rsidR="00B651D1">
        <w:t xml:space="preserve">Research Fellow, </w:t>
      </w:r>
      <w:r>
        <w:t>University of Southampton</w:t>
      </w:r>
    </w:p>
    <w:p w14:paraId="462657DB" w14:textId="77777777" w:rsidR="00FD118D" w:rsidRDefault="00FD118D"/>
    <w:p w14:paraId="48054B91" w14:textId="77777777" w:rsidR="008323A0" w:rsidRDefault="00FD118D" w:rsidP="008323A0">
      <w:pPr>
        <w:pStyle w:val="Heading2"/>
      </w:pPr>
      <w:r>
        <w:t>Other contributors</w:t>
      </w:r>
    </w:p>
    <w:p w14:paraId="0E30DFCE" w14:textId="77777777" w:rsidR="00FD118D" w:rsidRDefault="008323A0" w:rsidP="008323A0">
      <w:proofErr w:type="spellStart"/>
      <w:r>
        <w:t>Iryna</w:t>
      </w:r>
      <w:proofErr w:type="spellEnd"/>
      <w:r>
        <w:t xml:space="preserve"> Withington, University of Bath</w:t>
      </w:r>
    </w:p>
    <w:p w14:paraId="0406AB6B" w14:textId="77777777" w:rsidR="008323A0" w:rsidRDefault="008323A0" w:rsidP="008323A0">
      <w:r>
        <w:t xml:space="preserve">Simon </w:t>
      </w:r>
      <w:proofErr w:type="spellStart"/>
      <w:r>
        <w:t>Hayhoe</w:t>
      </w:r>
      <w:proofErr w:type="spellEnd"/>
      <w:r>
        <w:t>, London School of Economics</w:t>
      </w:r>
    </w:p>
    <w:p w14:paraId="0EEAE996" w14:textId="77777777" w:rsidR="00B46E9B" w:rsidRDefault="00B46E9B" w:rsidP="008323A0">
      <w:r>
        <w:t>Simon Beard, London School of Economics</w:t>
      </w:r>
    </w:p>
    <w:p w14:paraId="650FDE6E" w14:textId="77777777" w:rsidR="00F94079" w:rsidRDefault="00F94079" w:rsidP="008323A0">
      <w:proofErr w:type="spellStart"/>
      <w:r>
        <w:t>Lisha</w:t>
      </w:r>
      <w:proofErr w:type="spellEnd"/>
      <w:r>
        <w:t xml:space="preserve"> Chen-Wilson, University of Southampton</w:t>
      </w:r>
    </w:p>
    <w:p w14:paraId="2CD511FB" w14:textId="77777777" w:rsidR="00F94079" w:rsidRDefault="00F94079" w:rsidP="008323A0"/>
    <w:p w14:paraId="051F92DE" w14:textId="77777777" w:rsidR="00F94079" w:rsidRDefault="00F94079" w:rsidP="00F94079">
      <w:pPr>
        <w:pStyle w:val="Heading2"/>
      </w:pPr>
      <w:r>
        <w:t>Preface to the Report</w:t>
      </w:r>
    </w:p>
    <w:p w14:paraId="27520978" w14:textId="77777777" w:rsidR="00F94079" w:rsidRDefault="00F94079" w:rsidP="00F94079">
      <w:r>
        <w:t xml:space="preserve">                </w:t>
      </w:r>
    </w:p>
    <w:p w14:paraId="11420AA0" w14:textId="77777777" w:rsidR="00F94079" w:rsidRDefault="00F94079" w:rsidP="00254B4E">
      <w:r>
        <w:t>Due to unforeseen changes to the project leads</w:t>
      </w:r>
      <w:r w:rsidR="00254B4E">
        <w:t>, for the last six months of this project, outputs</w:t>
      </w:r>
      <w:r>
        <w:t xml:space="preserve"> were marginally revised to provide best use of resources whilst remaining focused on the delivery of the original aims and objectives.</w:t>
      </w:r>
      <w:r w:rsidR="00254B4E">
        <w:t xml:space="preserve">  </w:t>
      </w:r>
      <w:r>
        <w:t xml:space="preserve">Final resources are </w:t>
      </w:r>
      <w:r w:rsidR="00254B4E">
        <w:t xml:space="preserve">a series of stand-alone online resources which are </w:t>
      </w:r>
      <w:r>
        <w:t xml:space="preserve">cross-linked to maximize impact and </w:t>
      </w:r>
      <w:r w:rsidR="00254B4E">
        <w:t>usage</w:t>
      </w:r>
      <w:r>
        <w:t xml:space="preserve"> for a wide ranging audience</w:t>
      </w:r>
      <w:r w:rsidR="00254B4E">
        <w:t xml:space="preserve">. </w:t>
      </w:r>
    </w:p>
    <w:p w14:paraId="2D9E6149" w14:textId="77777777" w:rsidR="00FD118D" w:rsidRDefault="00FD118D"/>
    <w:p w14:paraId="3006FA19" w14:textId="77777777" w:rsidR="00254B4E" w:rsidRDefault="00254B4E" w:rsidP="00254B4E">
      <w:pPr>
        <w:pStyle w:val="Heading2"/>
      </w:pPr>
      <w:r>
        <w:t>Abstract</w:t>
      </w:r>
    </w:p>
    <w:p w14:paraId="16B55CFD" w14:textId="77777777" w:rsidR="00254B4E" w:rsidRDefault="00254B4E" w:rsidP="00254B4E"/>
    <w:p w14:paraId="46BD0976" w14:textId="77777777" w:rsidR="00D72D73" w:rsidRDefault="00EC3778" w:rsidP="00D72D73">
      <w:r>
        <w:t>Th</w:t>
      </w:r>
      <w:r w:rsidR="00FC7466">
        <w:t xml:space="preserve">is </w:t>
      </w:r>
      <w:r w:rsidR="00581A3A">
        <w:t xml:space="preserve">National HE STEM Programme project </w:t>
      </w:r>
      <w:r>
        <w:t xml:space="preserve">aimed to work with a range of stakeholders from schools, Further and Higher Education (HE), </w:t>
      </w:r>
      <w:r w:rsidR="00FA5498">
        <w:t xml:space="preserve">visually impaired </w:t>
      </w:r>
      <w:r>
        <w:t xml:space="preserve">students and their allies.  These stakeholders also included </w:t>
      </w:r>
      <w:r w:rsidR="00FA5498">
        <w:t>Aim H</w:t>
      </w:r>
      <w:r>
        <w:t>igher practitioners, academic and support staff and those supporting transition</w:t>
      </w:r>
      <w:r w:rsidR="00FA5498">
        <w:t xml:space="preserve"> in</w:t>
      </w:r>
      <w:r w:rsidR="008B231A">
        <w:t>to</w:t>
      </w:r>
      <w:r w:rsidR="00FA5498">
        <w:t xml:space="preserve"> Science, Technology, Engineering and Mathematics (STEM)</w:t>
      </w:r>
      <w:r>
        <w:t xml:space="preserve">.  The principles of the project were to identify, build upon and extend existing good practice to assist students with visual impairment to access STEM subjects in HE and to succeed specifically in the context of STEM discipline curricula.  </w:t>
      </w:r>
      <w:r w:rsidR="00D72D73">
        <w:t xml:space="preserve">The project was based on the premise that ‘parents, careers advisers and transition teachers [are] not routinely aware of the </w:t>
      </w:r>
      <w:r>
        <w:t xml:space="preserve">services and reasonable adjustments </w:t>
      </w:r>
      <w:r w:rsidR="00D72D73">
        <w:t>which are the entitlement of</w:t>
      </w:r>
      <w:r w:rsidR="00FA5498">
        <w:t xml:space="preserve"> disabled students</w:t>
      </w:r>
      <w:r w:rsidR="00D72D73">
        <w:t>’</w:t>
      </w:r>
      <w:r w:rsidR="00FA5498">
        <w:t xml:space="preserve">. </w:t>
      </w:r>
    </w:p>
    <w:p w14:paraId="5D20CC82" w14:textId="77777777" w:rsidR="00D72D73" w:rsidRDefault="00D72D73" w:rsidP="00D72D73"/>
    <w:p w14:paraId="4E526C7F" w14:textId="77777777" w:rsidR="00F96878" w:rsidRDefault="00D72D73" w:rsidP="00581A3A">
      <w:r>
        <w:t xml:space="preserve">The VI STEM </w:t>
      </w:r>
      <w:r w:rsidR="00FA5498">
        <w:t xml:space="preserve">project sought to provide resources to enable informed decision making at the time of transition and during progression through higher education to placement and future employment. </w:t>
      </w:r>
      <w:r w:rsidR="00F96878">
        <w:t xml:space="preserve">In addition a key focus for the project was to promote inclusive teaching. To this end it has provided resources for academic </w:t>
      </w:r>
      <w:r w:rsidR="00F96878">
        <w:lastRenderedPageBreak/>
        <w:t xml:space="preserve">continuing professional development to ensure teaching and laboratory work is accessible to students who are blind or visually impaired. </w:t>
      </w:r>
    </w:p>
    <w:p w14:paraId="79F29C8F" w14:textId="77777777" w:rsidR="0091044A" w:rsidRDefault="008B231A" w:rsidP="009F6F60">
      <w:pPr>
        <w:pStyle w:val="Heading1"/>
      </w:pPr>
      <w:r>
        <w:t>Background and Rationale</w:t>
      </w:r>
    </w:p>
    <w:p w14:paraId="6B6D2311" w14:textId="77777777" w:rsidR="0091044A" w:rsidRDefault="0091044A" w:rsidP="0091044A"/>
    <w:p w14:paraId="54E72C99" w14:textId="77777777" w:rsidR="000F2487" w:rsidRDefault="008B231A" w:rsidP="00005517">
      <w:pPr>
        <w:pStyle w:val="ListParagraph"/>
        <w:ind w:left="0"/>
      </w:pPr>
      <w:r>
        <w:t>Despite the increasing numbers of disabled students entering higher</w:t>
      </w:r>
      <w:r w:rsidR="00005517">
        <w:t xml:space="preserve"> education over the last decade, </w:t>
      </w:r>
      <w:r w:rsidR="001C42EA">
        <w:t>the numbers of visually i</w:t>
      </w:r>
      <w:r w:rsidR="006C209C">
        <w:t>m</w:t>
      </w:r>
      <w:r w:rsidR="00526915">
        <w:t xml:space="preserve">paired (VI) </w:t>
      </w:r>
      <w:r w:rsidR="006C209C">
        <w:t>students, known under the UCAS code as</w:t>
      </w:r>
      <w:r>
        <w:t xml:space="preserve"> blind </w:t>
      </w:r>
      <w:r w:rsidR="006100BA">
        <w:t xml:space="preserve">/ </w:t>
      </w:r>
      <w:r>
        <w:t xml:space="preserve">partially </w:t>
      </w:r>
      <w:r w:rsidR="00581A3A">
        <w:t xml:space="preserve">sighted </w:t>
      </w:r>
      <w:r>
        <w:t>students</w:t>
      </w:r>
      <w:r w:rsidR="006C209C">
        <w:t>, has remained</w:t>
      </w:r>
      <w:r w:rsidR="00211902">
        <w:t xml:space="preserve"> relatively constant </w:t>
      </w:r>
      <w:r w:rsidR="002909C0">
        <w:t xml:space="preserve">over three years (ECU, 2011) </w:t>
      </w:r>
      <w:r w:rsidR="006C209C">
        <w:t>and represents a small proportion</w:t>
      </w:r>
      <w:r w:rsidR="000A0754">
        <w:t xml:space="preserve"> (2.1%)</w:t>
      </w:r>
      <w:r w:rsidR="00FD5D36">
        <w:t xml:space="preserve"> </w:t>
      </w:r>
      <w:r w:rsidR="006C209C">
        <w:t>of the disabled student population</w:t>
      </w:r>
      <w:r w:rsidR="00FD5D36">
        <w:t xml:space="preserve"> and 0.2% of the total student population</w:t>
      </w:r>
      <w:r w:rsidR="00005517">
        <w:t xml:space="preserve">. </w:t>
      </w:r>
      <w:r w:rsidR="006100BA">
        <w:t>Data from 2009/10 shows blind / partially sighted students representing 1.9</w:t>
      </w:r>
      <w:r w:rsidR="00711FEC">
        <w:t xml:space="preserve">% of </w:t>
      </w:r>
      <w:r w:rsidR="003663E9">
        <w:t>f</w:t>
      </w:r>
      <w:r w:rsidR="00711FEC">
        <w:t>irst degree undergraduates with a declared disability.</w:t>
      </w:r>
      <w:r w:rsidR="00005517">
        <w:t xml:space="preserve"> </w:t>
      </w:r>
      <w:r w:rsidR="00711FEC">
        <w:t>When we consider first year UK domiciled HE students only</w:t>
      </w:r>
      <w:r w:rsidR="00DD0CC7">
        <w:t>,</w:t>
      </w:r>
      <w:r w:rsidR="00005517" w:rsidRPr="00005517">
        <w:t xml:space="preserve"> </w:t>
      </w:r>
      <w:r w:rsidR="00005517">
        <w:t>VI students represent</w:t>
      </w:r>
      <w:r w:rsidR="006C209C">
        <w:t xml:space="preserve"> </w:t>
      </w:r>
      <w:r w:rsidR="00211902">
        <w:t>around</w:t>
      </w:r>
      <w:r w:rsidR="006C209C">
        <w:t xml:space="preserve"> </w:t>
      </w:r>
      <w:r w:rsidR="00211902" w:rsidRPr="00005517">
        <w:t>1.52%</w:t>
      </w:r>
      <w:r w:rsidR="00211902">
        <w:t xml:space="preserve"> </w:t>
      </w:r>
      <w:r w:rsidR="00005517">
        <w:t>of the disabled population and 0.13% of the total student population (</w:t>
      </w:r>
      <w:r w:rsidR="00005517" w:rsidRPr="00005517">
        <w:t xml:space="preserve">HESA </w:t>
      </w:r>
      <w:r w:rsidR="00711FEC">
        <w:t>report</w:t>
      </w:r>
      <w:r w:rsidR="00005517" w:rsidRPr="00005517">
        <w:t>,</w:t>
      </w:r>
      <w:r w:rsidR="00005517">
        <w:t xml:space="preserve"> 2010/11). </w:t>
      </w:r>
      <w:r w:rsidR="00DD0CC7">
        <w:t xml:space="preserve">This percentage of VI students as a percentage of the total student population has changed imperceptibly since ‘97/’98, whereas the percentage of disabled students has risen </w:t>
      </w:r>
      <w:r w:rsidR="002F1DEC">
        <w:t>annually</w:t>
      </w:r>
      <w:r w:rsidR="00DD0CC7">
        <w:t xml:space="preserve"> (</w:t>
      </w:r>
      <w:r w:rsidR="002F1DEC">
        <w:t xml:space="preserve">currently </w:t>
      </w:r>
      <w:r w:rsidR="00DD0CC7">
        <w:t xml:space="preserve">7.6% of the total student population) (ECU, 2011). </w:t>
      </w:r>
    </w:p>
    <w:p w14:paraId="43A6D94D" w14:textId="77777777" w:rsidR="000F2487" w:rsidRDefault="000F2487" w:rsidP="00005517">
      <w:pPr>
        <w:pStyle w:val="ListParagraph"/>
        <w:ind w:left="0"/>
      </w:pPr>
    </w:p>
    <w:p w14:paraId="72EB3224" w14:textId="77777777" w:rsidR="00017CAC" w:rsidRPr="00A3755B" w:rsidRDefault="00CD48D4" w:rsidP="00005517">
      <w:pPr>
        <w:pStyle w:val="ListParagraph"/>
        <w:ind w:left="0"/>
      </w:pPr>
      <w:r w:rsidRPr="001D72E5">
        <w:t>This report indicates that the number of disabled studen</w:t>
      </w:r>
      <w:r w:rsidR="002909C0" w:rsidRPr="00A3755B">
        <w:t>ts studying</w:t>
      </w:r>
      <w:r w:rsidR="00EA277A">
        <w:t xml:space="preserve"> </w:t>
      </w:r>
      <w:proofErr w:type="spellStart"/>
      <w:r w:rsidR="00EA277A">
        <w:t>Science,Engineering</w:t>
      </w:r>
      <w:proofErr w:type="spellEnd"/>
      <w:r w:rsidR="00EA277A">
        <w:t xml:space="preserve"> and Technology</w:t>
      </w:r>
      <w:r w:rsidR="00A870F0">
        <w:t xml:space="preserve"> </w:t>
      </w:r>
      <w:r w:rsidR="00EA277A">
        <w:t>(</w:t>
      </w:r>
      <w:r w:rsidR="002909C0" w:rsidRPr="00A3755B">
        <w:t>SET</w:t>
      </w:r>
      <w:r w:rsidR="00EA277A">
        <w:t>)</w:t>
      </w:r>
      <w:r w:rsidR="009B5E17" w:rsidRPr="001D72E5">
        <w:t xml:space="preserve"> subjects ranged</w:t>
      </w:r>
      <w:r w:rsidRPr="001D72E5">
        <w:t xml:space="preserve"> between </w:t>
      </w:r>
      <w:r w:rsidR="009B5E17" w:rsidRPr="001D72E5">
        <w:t>5 - 6</w:t>
      </w:r>
      <w:r w:rsidRPr="001D72E5">
        <w:t>%</w:t>
      </w:r>
      <w:r w:rsidR="009B5E17" w:rsidRPr="001D72E5">
        <w:t xml:space="preserve"> (medicine, dentistry, mathematical sciences, engineering, technology)</w:t>
      </w:r>
      <w:r w:rsidRPr="001D72E5">
        <w:t xml:space="preserve"> and </w:t>
      </w:r>
      <w:r w:rsidR="009B5E17" w:rsidRPr="001D72E5">
        <w:t>10 -</w:t>
      </w:r>
      <w:r w:rsidRPr="001D72E5">
        <w:t xml:space="preserve">10.8% </w:t>
      </w:r>
      <w:r w:rsidR="009B5E17" w:rsidRPr="001D72E5">
        <w:t xml:space="preserve">(veterinary science, agriculture) of the student population </w:t>
      </w:r>
      <w:r w:rsidRPr="001D72E5">
        <w:t>(2009/10)</w:t>
      </w:r>
      <w:r w:rsidR="009B5E17" w:rsidRPr="001D72E5">
        <w:t>.</w:t>
      </w:r>
      <w:r w:rsidR="003A3C3E" w:rsidRPr="001D72E5">
        <w:t xml:space="preserve"> </w:t>
      </w:r>
      <w:r w:rsidR="00005517" w:rsidRPr="00A3755B">
        <w:rPr>
          <w:bCs/>
        </w:rPr>
        <w:t xml:space="preserve">Not surprisingly, as </w:t>
      </w:r>
      <w:r w:rsidR="004A62F1" w:rsidRPr="00A3755B">
        <w:rPr>
          <w:bCs/>
        </w:rPr>
        <w:t xml:space="preserve">STEM subject </w:t>
      </w:r>
      <w:r w:rsidR="00D72D73" w:rsidRPr="00A3755B">
        <w:rPr>
          <w:bCs/>
        </w:rPr>
        <w:t xml:space="preserve">disabled </w:t>
      </w:r>
      <w:r w:rsidR="004A62F1" w:rsidRPr="00A3755B">
        <w:rPr>
          <w:bCs/>
        </w:rPr>
        <w:t>students are a small proportion of the whole, this figure</w:t>
      </w:r>
      <w:r w:rsidR="00017CAC" w:rsidRPr="00A3755B">
        <w:rPr>
          <w:bCs/>
        </w:rPr>
        <w:t xml:space="preserve"> further </w:t>
      </w:r>
      <w:r w:rsidR="004A62F1" w:rsidRPr="00A3755B">
        <w:rPr>
          <w:bCs/>
        </w:rPr>
        <w:t>reduces when</w:t>
      </w:r>
      <w:r w:rsidR="00017CAC" w:rsidRPr="00A3755B">
        <w:rPr>
          <w:bCs/>
        </w:rPr>
        <w:t xml:space="preserve"> considering</w:t>
      </w:r>
      <w:r w:rsidR="004A62F1" w:rsidRPr="00A3755B">
        <w:rPr>
          <w:bCs/>
        </w:rPr>
        <w:t xml:space="preserve"> </w:t>
      </w:r>
      <w:r w:rsidR="00005517" w:rsidRPr="00A3755B">
        <w:rPr>
          <w:bCs/>
        </w:rPr>
        <w:t xml:space="preserve">just </w:t>
      </w:r>
      <w:r w:rsidR="00017CAC" w:rsidRPr="00A3755B">
        <w:rPr>
          <w:bCs/>
        </w:rPr>
        <w:t>VI students.</w:t>
      </w:r>
      <w:r w:rsidR="00017CAC" w:rsidRPr="00D72D73">
        <w:rPr>
          <w:b/>
          <w:bCs/>
        </w:rPr>
        <w:t xml:space="preserve"> </w:t>
      </w:r>
    </w:p>
    <w:p w14:paraId="43EF80BF" w14:textId="77777777" w:rsidR="00017CAC" w:rsidRDefault="00017CAC" w:rsidP="00017CAC">
      <w:pPr>
        <w:pStyle w:val="ListParagraph"/>
        <w:ind w:left="0"/>
      </w:pPr>
    </w:p>
    <w:p w14:paraId="562AE7FE" w14:textId="77777777" w:rsidR="0070012C" w:rsidRDefault="008A679A" w:rsidP="004A62F1">
      <w:pPr>
        <w:pStyle w:val="ListParagraph"/>
        <w:ind w:left="0"/>
      </w:pPr>
      <w:r>
        <w:t>The project was initiated to support the increased engagement of potential students with VI in undergraduate STEM provision.  It</w:t>
      </w:r>
      <w:r w:rsidR="00526915">
        <w:t xml:space="preserve"> examined the notion that visually impaired students may be avoiding STEM subjects or </w:t>
      </w:r>
      <w:proofErr w:type="gramStart"/>
      <w:r w:rsidR="00526915">
        <w:t>have</w:t>
      </w:r>
      <w:proofErr w:type="gramEnd"/>
      <w:r w:rsidR="00526915">
        <w:t xml:space="preserve"> a belief that they are unable to participate in such subjects.  It was felt </w:t>
      </w:r>
      <w:r w:rsidR="007B3C4F">
        <w:t>that there needed to be greater awareness of the availability of support f</w:t>
      </w:r>
      <w:r w:rsidR="00526915">
        <w:t>unding and services</w:t>
      </w:r>
      <w:r w:rsidR="00483AC6">
        <w:t>,</w:t>
      </w:r>
      <w:r w:rsidR="000A3267">
        <w:t xml:space="preserve"> </w:t>
      </w:r>
      <w:r w:rsidR="00526915">
        <w:t>along with information for academic staff to show how STEM subjects could be made accessible in all curricula aspects</w:t>
      </w:r>
      <w:r w:rsidR="00581A3A">
        <w:t>, including lab provision</w:t>
      </w:r>
      <w:r w:rsidR="007B3C4F">
        <w:t xml:space="preserve">.  In addition, the project sought to </w:t>
      </w:r>
      <w:r w:rsidR="00526915">
        <w:t>provide resources for</w:t>
      </w:r>
      <w:r w:rsidR="007B3C4F">
        <w:t xml:space="preserve"> staff teaching on those courses</w:t>
      </w:r>
      <w:r w:rsidR="00E928B9">
        <w:t xml:space="preserve"> </w:t>
      </w:r>
      <w:proofErr w:type="gramStart"/>
      <w:r w:rsidR="00526915">
        <w:t>who</w:t>
      </w:r>
      <w:proofErr w:type="gramEnd"/>
      <w:r w:rsidR="00526915">
        <w:t xml:space="preserve"> are</w:t>
      </w:r>
      <w:r w:rsidR="007B3C4F">
        <w:t xml:space="preserve"> unable to gain experience of acceptable reasonable adjustments</w:t>
      </w:r>
      <w:r w:rsidR="0070012C">
        <w:t>,</w:t>
      </w:r>
      <w:r w:rsidR="00526915">
        <w:t xml:space="preserve"> because of this low participation of VI students</w:t>
      </w:r>
      <w:r w:rsidR="007B3C4F">
        <w:t xml:space="preserve">.   </w:t>
      </w:r>
    </w:p>
    <w:p w14:paraId="4712D57D" w14:textId="77777777" w:rsidR="0070012C" w:rsidRDefault="0070012C" w:rsidP="0070012C">
      <w:pPr>
        <w:pStyle w:val="ListParagraph"/>
        <w:ind w:left="0"/>
      </w:pPr>
    </w:p>
    <w:p w14:paraId="3894EA90" w14:textId="77777777" w:rsidR="008A679A" w:rsidRDefault="007B3C4F" w:rsidP="00D72D73">
      <w:pPr>
        <w:pStyle w:val="ListParagraph"/>
        <w:ind w:left="0"/>
      </w:pPr>
      <w:r>
        <w:t xml:space="preserve">There is a lack of knowledge </w:t>
      </w:r>
      <w:r w:rsidR="0070012C">
        <w:t xml:space="preserve">about the changes required and how to achieve these changes to </w:t>
      </w:r>
      <w:r>
        <w:t xml:space="preserve">constitute inclusive teaching, learning and assessment practice. </w:t>
      </w:r>
      <w:r w:rsidR="0070012C">
        <w:t xml:space="preserve">When institutions provide an inclusive environment it ensures that all students who may consider studying a STEM subject have the opportunity to </w:t>
      </w:r>
      <w:r w:rsidR="00D72D73">
        <w:t xml:space="preserve">meet their potential at graduate level. </w:t>
      </w:r>
    </w:p>
    <w:p w14:paraId="43F75B19" w14:textId="77777777" w:rsidR="00D72D73" w:rsidRDefault="00D72D73" w:rsidP="00D72D73">
      <w:pPr>
        <w:pStyle w:val="ListParagraph"/>
        <w:ind w:left="0"/>
      </w:pPr>
    </w:p>
    <w:p w14:paraId="036E9E2F" w14:textId="77777777" w:rsidR="00211902" w:rsidRDefault="008A679A" w:rsidP="004B63AB">
      <w:pPr>
        <w:pStyle w:val="ListParagraph"/>
        <w:ind w:left="0"/>
      </w:pPr>
      <w:r>
        <w:t xml:space="preserve">The </w:t>
      </w:r>
      <w:r w:rsidR="004B63AB">
        <w:t>critical</w:t>
      </w:r>
      <w:r>
        <w:t xml:space="preserve"> focus of this project was always </w:t>
      </w:r>
      <w:r w:rsidR="004B63AB">
        <w:t>considered</w:t>
      </w:r>
      <w:r>
        <w:t xml:space="preserve"> to be the need to support the continued professional development of academic staff and </w:t>
      </w:r>
      <w:r w:rsidR="004B63AB">
        <w:t xml:space="preserve">the sharing of good practice, as well as </w:t>
      </w:r>
      <w:r>
        <w:t>inspir</w:t>
      </w:r>
      <w:r w:rsidR="004B63AB">
        <w:t>ing</w:t>
      </w:r>
      <w:r>
        <w:t xml:space="preserve"> VI students to </w:t>
      </w:r>
      <w:r w:rsidR="00BB6AE2">
        <w:t xml:space="preserve">embrace their progression in the field of STEM subjects. </w:t>
      </w:r>
    </w:p>
    <w:p w14:paraId="45B72B38" w14:textId="77777777" w:rsidR="004B63AB" w:rsidRDefault="004B63AB" w:rsidP="0070012C">
      <w:pPr>
        <w:pStyle w:val="ListParagraph"/>
        <w:ind w:left="0"/>
      </w:pPr>
    </w:p>
    <w:p w14:paraId="1F01DB63" w14:textId="77777777" w:rsidR="00211902" w:rsidRDefault="009855A3" w:rsidP="009855A3">
      <w:pPr>
        <w:pStyle w:val="ListParagraph"/>
        <w:ind w:left="0"/>
      </w:pPr>
      <w:r>
        <w:t xml:space="preserve">By valuing the student voice and providing professional development for STEM staff working with VI students, </w:t>
      </w:r>
      <w:r w:rsidRPr="00D72D73">
        <w:rPr>
          <w:b/>
          <w:bCs/>
        </w:rPr>
        <w:t xml:space="preserve">this project aligns with the </w:t>
      </w:r>
      <w:r w:rsidR="00581A3A">
        <w:rPr>
          <w:b/>
          <w:bCs/>
        </w:rPr>
        <w:t>N</w:t>
      </w:r>
      <w:r w:rsidRPr="00D72D73">
        <w:rPr>
          <w:b/>
          <w:bCs/>
        </w:rPr>
        <w:t>ational HE STEM</w:t>
      </w:r>
      <w:r w:rsidR="00581A3A">
        <w:rPr>
          <w:b/>
          <w:bCs/>
        </w:rPr>
        <w:t xml:space="preserve"> Programme</w:t>
      </w:r>
      <w:r w:rsidRPr="00D72D73">
        <w:rPr>
          <w:b/>
          <w:bCs/>
        </w:rPr>
        <w:t>’s aim “to support and enable the higher educational sector to better meet the higher level STEM skills needs of the UK for the 21</w:t>
      </w:r>
      <w:r w:rsidRPr="00D72D73">
        <w:rPr>
          <w:b/>
          <w:bCs/>
          <w:vertAlign w:val="superscript"/>
        </w:rPr>
        <w:t>st</w:t>
      </w:r>
      <w:r w:rsidRPr="00D72D73">
        <w:rPr>
          <w:b/>
          <w:bCs/>
        </w:rPr>
        <w:t xml:space="preserve"> Century”.</w:t>
      </w:r>
      <w:r>
        <w:t xml:space="preserve"> </w:t>
      </w:r>
    </w:p>
    <w:p w14:paraId="254A28DA" w14:textId="77777777" w:rsidR="00FD118D" w:rsidRDefault="00FD118D"/>
    <w:p w14:paraId="290DFC67" w14:textId="77777777" w:rsidR="00773754" w:rsidRDefault="00773754" w:rsidP="00A70C2C">
      <w:pPr>
        <w:pStyle w:val="Heading2"/>
      </w:pPr>
    </w:p>
    <w:p w14:paraId="37239A37" w14:textId="77777777" w:rsidR="00FD118D" w:rsidRDefault="0006729C" w:rsidP="00A70C2C">
      <w:pPr>
        <w:pStyle w:val="Heading2"/>
      </w:pPr>
      <w:r>
        <w:t>Project</w:t>
      </w:r>
      <w:r w:rsidR="00A70C2C">
        <w:t xml:space="preserve"> Aims</w:t>
      </w:r>
      <w:r w:rsidR="0091044A">
        <w:t xml:space="preserve"> and Implementation</w:t>
      </w:r>
    </w:p>
    <w:p w14:paraId="6BDFF7C2" w14:textId="77777777" w:rsidR="00A70C2C" w:rsidRPr="00A70C2C" w:rsidRDefault="00A70C2C" w:rsidP="00A70C2C"/>
    <w:p w14:paraId="0A30CE22" w14:textId="77777777" w:rsidR="00211481" w:rsidRDefault="00A70C2C" w:rsidP="00A70C2C">
      <w:r>
        <w:t xml:space="preserve">There were four key aims to this project to support the rationale above.  </w:t>
      </w:r>
    </w:p>
    <w:p w14:paraId="0D609D2F" w14:textId="77777777" w:rsidR="00211481" w:rsidRDefault="00211481"/>
    <w:p w14:paraId="4E7ADBB5" w14:textId="77777777" w:rsidR="00211481" w:rsidRPr="00D72D73" w:rsidRDefault="00A70C2C" w:rsidP="00A70C2C">
      <w:pPr>
        <w:pStyle w:val="ListParagraph"/>
        <w:numPr>
          <w:ilvl w:val="0"/>
          <w:numId w:val="3"/>
        </w:numPr>
        <w:rPr>
          <w:b/>
          <w:bCs/>
          <w:i/>
          <w:iCs/>
        </w:rPr>
      </w:pPr>
      <w:r w:rsidRPr="00D72D73">
        <w:rPr>
          <w:b/>
          <w:bCs/>
          <w:i/>
          <w:iCs/>
        </w:rPr>
        <w:t>Establishing a base line b</w:t>
      </w:r>
      <w:r w:rsidR="00EA277A">
        <w:rPr>
          <w:b/>
          <w:bCs/>
          <w:i/>
          <w:iCs/>
        </w:rPr>
        <w:t>y</w:t>
      </w:r>
      <w:r w:rsidRPr="00D72D73">
        <w:rPr>
          <w:b/>
          <w:bCs/>
          <w:i/>
          <w:iCs/>
        </w:rPr>
        <w:t xml:space="preserve"> investigating the degree to which VI students are currently studying STEM based courses. </w:t>
      </w:r>
    </w:p>
    <w:p w14:paraId="5A4B7B1B" w14:textId="77777777" w:rsidR="00FD118D" w:rsidRDefault="00211481">
      <w:r>
        <w:t xml:space="preserve">            </w:t>
      </w:r>
    </w:p>
    <w:p w14:paraId="1CBE982C" w14:textId="77777777" w:rsidR="00615C3C" w:rsidRDefault="00A70C2C" w:rsidP="00BB23B3">
      <w:r>
        <w:t xml:space="preserve">Establishing a baseline for this cohort of students is problematic.  Numbers are statistically </w:t>
      </w:r>
      <w:r w:rsidR="00615C3C">
        <w:t>infinitesimal in</w:t>
      </w:r>
      <w:r>
        <w:t xml:space="preserve"> comparison to other student cohorts.  </w:t>
      </w:r>
      <w:r w:rsidR="002A7646">
        <w:t>National data was gathered from HESA</w:t>
      </w:r>
      <w:r w:rsidR="00BB23B3">
        <w:t xml:space="preserve"> using</w:t>
      </w:r>
      <w:r w:rsidR="002A7646">
        <w:t xml:space="preserve"> HEIDI</w:t>
      </w:r>
      <w:r w:rsidR="00C62FD4">
        <w:t>, the ECU</w:t>
      </w:r>
      <w:r w:rsidR="002A7646">
        <w:t xml:space="preserve"> and </w:t>
      </w:r>
      <w:r w:rsidR="00BB23B3" w:rsidRPr="00BB23B3">
        <w:t>Destinations of Leavers from HE (DLHE)</w:t>
      </w:r>
      <w:r w:rsidR="00BB23B3">
        <w:t xml:space="preserve"> </w:t>
      </w:r>
      <w:r w:rsidR="002A7646">
        <w:t>returns</w:t>
      </w:r>
      <w:r w:rsidR="00CF2279">
        <w:t xml:space="preserve"> (DLHE, 2009/10)</w:t>
      </w:r>
      <w:r w:rsidR="002A7646">
        <w:t xml:space="preserve">. </w:t>
      </w:r>
      <w:r w:rsidR="00BB23B3">
        <w:t>It was discovered that d</w:t>
      </w:r>
      <w:r w:rsidR="002A7646">
        <w:t xml:space="preserve">ifferent data parameters </w:t>
      </w:r>
      <w:r w:rsidR="00BB23B3">
        <w:t>were</w:t>
      </w:r>
      <w:r w:rsidR="002A7646">
        <w:t xml:space="preserve"> used in the various collections. The categories chosen </w:t>
      </w:r>
      <w:r w:rsidR="00BB23B3">
        <w:t xml:space="preserve">also appear to </w:t>
      </w:r>
      <w:r w:rsidR="002A7646">
        <w:t>vary and this includes those data collections coming from individual institutions</w:t>
      </w:r>
      <w:r w:rsidR="00615C3C">
        <w:t xml:space="preserve">.  </w:t>
      </w:r>
      <w:r w:rsidR="00211481">
        <w:t>Institutional data was gathered from two S</w:t>
      </w:r>
      <w:r w:rsidR="00EA277A">
        <w:t xml:space="preserve">outh </w:t>
      </w:r>
      <w:r w:rsidR="00211481">
        <w:t>W</w:t>
      </w:r>
      <w:r w:rsidR="00EA277A">
        <w:t>est</w:t>
      </w:r>
      <w:r w:rsidR="00211481">
        <w:t xml:space="preserve"> HEIs</w:t>
      </w:r>
      <w:r w:rsidR="00615C3C">
        <w:t xml:space="preserve"> and th</w:t>
      </w:r>
      <w:r w:rsidR="00C62FD4">
        <w:t>ese</w:t>
      </w:r>
      <w:r w:rsidR="00615C3C">
        <w:t xml:space="preserve"> again illustrated that although data is collected </w:t>
      </w:r>
      <w:r w:rsidR="00BB23B3">
        <w:t xml:space="preserve">there </w:t>
      </w:r>
      <w:r w:rsidR="00615C3C">
        <w:t xml:space="preserve">is little consistency in the approach taken. </w:t>
      </w:r>
    </w:p>
    <w:p w14:paraId="56E08FE6" w14:textId="77777777" w:rsidR="00615C3C" w:rsidRDefault="00615C3C" w:rsidP="00615C3C"/>
    <w:p w14:paraId="7FFD4211" w14:textId="77777777" w:rsidR="006D49BE" w:rsidRDefault="00BB23B3" w:rsidP="00FC7466">
      <w:r>
        <w:t>T</w:t>
      </w:r>
      <w:r w:rsidR="00211481">
        <w:t>he data</w:t>
      </w:r>
      <w:r>
        <w:t xml:space="preserve"> </w:t>
      </w:r>
      <w:r w:rsidR="00211481">
        <w:t xml:space="preserve">has been </w:t>
      </w:r>
      <w:r w:rsidR="00211481" w:rsidRPr="000A24BA">
        <w:t>analysed</w:t>
      </w:r>
      <w:r w:rsidR="00211481">
        <w:t xml:space="preserve"> to inform the project development and outputs</w:t>
      </w:r>
      <w:r w:rsidR="009E575C">
        <w:t xml:space="preserve">, </w:t>
      </w:r>
      <w:r w:rsidR="00211481">
        <w:t xml:space="preserve">but the </w:t>
      </w:r>
      <w:r>
        <w:t xml:space="preserve">small </w:t>
      </w:r>
      <w:r w:rsidR="00211481">
        <w:t>numbers</w:t>
      </w:r>
      <w:r>
        <w:t xml:space="preserve"> who are VI studying STEM mean that</w:t>
      </w:r>
      <w:r w:rsidR="00211481">
        <w:t xml:space="preserve"> </w:t>
      </w:r>
      <w:r w:rsidR="00615C3C">
        <w:t xml:space="preserve">definitive </w:t>
      </w:r>
      <w:r w:rsidR="00072A7E">
        <w:t>conclusions cannot be drawn</w:t>
      </w:r>
      <w:r w:rsidR="009E575C">
        <w:t>.</w:t>
      </w:r>
      <w:r w:rsidR="00FC7466">
        <w:t xml:space="preserve"> </w:t>
      </w:r>
      <w:r w:rsidR="009E575C">
        <w:t>F</w:t>
      </w:r>
      <w:r w:rsidR="00FC7466">
        <w:t>or instance</w:t>
      </w:r>
      <w:r w:rsidR="009E575C">
        <w:t>,</w:t>
      </w:r>
      <w:r w:rsidR="00FC7466">
        <w:t xml:space="preserve"> in one SW university</w:t>
      </w:r>
      <w:r w:rsidR="009E575C">
        <w:t>,</w:t>
      </w:r>
      <w:r w:rsidR="00FC7466">
        <w:t xml:space="preserve"> there were</w:t>
      </w:r>
      <w:r w:rsidR="00C62FD4">
        <w:t xml:space="preserve"> </w:t>
      </w:r>
      <w:r w:rsidR="00900B2C">
        <w:t xml:space="preserve">no </w:t>
      </w:r>
      <w:r w:rsidR="00C62FD4">
        <w:t xml:space="preserve">First Years All Domiciles </w:t>
      </w:r>
      <w:r w:rsidR="00FC7466">
        <w:t>blind students</w:t>
      </w:r>
      <w:r w:rsidR="00900B2C">
        <w:t xml:space="preserve"> in 08/09 and only 5 in 09/10, none of whom were </w:t>
      </w:r>
      <w:r w:rsidR="00C62FD4">
        <w:t xml:space="preserve">studying </w:t>
      </w:r>
      <w:r w:rsidR="00900B2C">
        <w:t xml:space="preserve">on STEM courses. </w:t>
      </w:r>
      <w:r w:rsidR="00FC7466">
        <w:t xml:space="preserve"> </w:t>
      </w:r>
      <w:r w:rsidR="00900B2C">
        <w:t>I</w:t>
      </w:r>
      <w:r w:rsidR="00FC7466">
        <w:t>n another</w:t>
      </w:r>
      <w:r w:rsidR="00900B2C">
        <w:t xml:space="preserve"> institution</w:t>
      </w:r>
      <w:r w:rsidR="00FC7466">
        <w:t xml:space="preserve"> there were 15</w:t>
      </w:r>
      <w:r w:rsidR="00900B2C" w:rsidRPr="00900B2C">
        <w:t xml:space="preserve"> </w:t>
      </w:r>
      <w:r w:rsidR="00900B2C">
        <w:t>First Years All Domiciles blind students in 08/09</w:t>
      </w:r>
      <w:r w:rsidR="00835F67">
        <w:t>,</w:t>
      </w:r>
      <w:r w:rsidR="00FC7466">
        <w:t xml:space="preserve"> of whom a third were studying on STEM course</w:t>
      </w:r>
      <w:r w:rsidR="00900B2C">
        <w:t>s and in 09/10, 35</w:t>
      </w:r>
      <w:r w:rsidR="00900B2C" w:rsidRPr="00900B2C">
        <w:t xml:space="preserve"> </w:t>
      </w:r>
      <w:r w:rsidR="00900B2C">
        <w:t>First Years All Domiciles blind students, of whom 15 had chosen STEM subjects</w:t>
      </w:r>
      <w:r w:rsidR="00FC7466">
        <w:t xml:space="preserve">. </w:t>
      </w:r>
    </w:p>
    <w:p w14:paraId="31DC8C60" w14:textId="77777777" w:rsidR="006D49BE" w:rsidRDefault="006D49BE" w:rsidP="00FC7466"/>
    <w:p w14:paraId="7501FEA3" w14:textId="77777777" w:rsidR="00BB23B3" w:rsidRDefault="00BB23B3" w:rsidP="00FC7466">
      <w:r>
        <w:t xml:space="preserve">In 2008/09 HESA statistics showed a total of 71,860 </w:t>
      </w:r>
      <w:r w:rsidR="00A374F3">
        <w:t>First Years All Domiciles</w:t>
      </w:r>
      <w:r w:rsidR="009652CF">
        <w:t xml:space="preserve"> disabled students began HE courses</w:t>
      </w:r>
      <w:r w:rsidR="00A374F3">
        <w:t>,</w:t>
      </w:r>
      <w:r w:rsidR="006976E5">
        <w:t xml:space="preserve"> comprised of 1690</w:t>
      </w:r>
      <w:r w:rsidR="009652CF">
        <w:t xml:space="preserve"> </w:t>
      </w:r>
      <w:r w:rsidR="006976E5">
        <w:t xml:space="preserve">(2.4%) </w:t>
      </w:r>
      <w:r w:rsidR="00175933">
        <w:t>VI students,</w:t>
      </w:r>
      <w:r w:rsidR="006976E5">
        <w:t xml:space="preserve"> of </w:t>
      </w:r>
      <w:r w:rsidR="009652CF">
        <w:t xml:space="preserve">whom 22,720 </w:t>
      </w:r>
      <w:r w:rsidR="006976E5">
        <w:t>(32</w:t>
      </w:r>
      <w:proofErr w:type="gramStart"/>
      <w:r w:rsidR="006976E5">
        <w:t>% )</w:t>
      </w:r>
      <w:proofErr w:type="gramEnd"/>
      <w:r w:rsidR="00483AC6">
        <w:t xml:space="preserve"> </w:t>
      </w:r>
      <w:r w:rsidR="009652CF">
        <w:t xml:space="preserve">were studying on STEM courses </w:t>
      </w:r>
      <w:r w:rsidR="006976E5">
        <w:t>comprised of 550 (2.4%)</w:t>
      </w:r>
      <w:r w:rsidR="00175933">
        <w:t xml:space="preserve"> </w:t>
      </w:r>
      <w:proofErr w:type="gramStart"/>
      <w:r w:rsidR="00175933">
        <w:t>VI students</w:t>
      </w:r>
      <w:r w:rsidR="009652CF">
        <w:t>.</w:t>
      </w:r>
      <w:proofErr w:type="gramEnd"/>
      <w:r w:rsidR="009652CF">
        <w:t xml:space="preserve"> This number rose to </w:t>
      </w:r>
      <w:r w:rsidR="003D012C">
        <w:t xml:space="preserve">73,980 </w:t>
      </w:r>
      <w:r w:rsidR="009652CF">
        <w:t>disabled students in 09/10</w:t>
      </w:r>
      <w:r w:rsidR="00175933">
        <w:t>, comprised of 1675 (2.3%) VI students,</w:t>
      </w:r>
      <w:r w:rsidR="009652CF">
        <w:t xml:space="preserve"> of whom 24,560 were studying on STEM courses (33%)</w:t>
      </w:r>
      <w:r w:rsidR="00175933">
        <w:t>, comprised of 535 (2.2%)</w:t>
      </w:r>
      <w:r w:rsidR="00E33634">
        <w:t xml:space="preserve"> VI students</w:t>
      </w:r>
      <w:r w:rsidR="009652CF">
        <w:t xml:space="preserve">. </w:t>
      </w:r>
    </w:p>
    <w:p w14:paraId="6892A328" w14:textId="77777777" w:rsidR="0000008A" w:rsidRPr="009D199A" w:rsidRDefault="0000008A" w:rsidP="00CC3DDE"/>
    <w:p w14:paraId="5C8A1DC1" w14:textId="77777777" w:rsidR="009D199A" w:rsidRDefault="009D199A" w:rsidP="00CF2279">
      <w:r w:rsidRPr="009D199A">
        <w:t>The data analysis indicates that VI</w:t>
      </w:r>
      <w:r w:rsidRPr="009D199A">
        <w:rPr>
          <w:bCs/>
        </w:rPr>
        <w:t xml:space="preserve"> students are not failing to take up the STEM subjects.</w:t>
      </w:r>
      <w:r w:rsidRPr="009D199A" w:rsidDel="009D199A">
        <w:t xml:space="preserve"> </w:t>
      </w:r>
      <w:r>
        <w:t xml:space="preserve">In fact </w:t>
      </w:r>
      <w:r w:rsidR="00CF2279">
        <w:t>VI students</w:t>
      </w:r>
      <w:r w:rsidR="0000008A">
        <w:t xml:space="preserve"> being admitted</w:t>
      </w:r>
      <w:r w:rsidR="00D17E44">
        <w:t xml:space="preserve"> on STEM subjects</w:t>
      </w:r>
      <w:r w:rsidR="0000008A">
        <w:t xml:space="preserve"> </w:t>
      </w:r>
      <w:r>
        <w:t>represent</w:t>
      </w:r>
      <w:r w:rsidR="00175933">
        <w:t xml:space="preserve"> a significant proportion of </w:t>
      </w:r>
      <w:r w:rsidR="0000008A">
        <w:t>the total number of VI students studying other subjects</w:t>
      </w:r>
      <w:r>
        <w:t xml:space="preserve">. The small numbers may indicate a reluctance to enter HE per se. Therefore </w:t>
      </w:r>
      <w:r w:rsidR="00D17E44">
        <w:t>prospective students need the correct information support and informed</w:t>
      </w:r>
      <w:r w:rsidR="009E575C">
        <w:t>,</w:t>
      </w:r>
      <w:r w:rsidR="00D17E44">
        <w:t xml:space="preserve"> accessible teaching and learning to </w:t>
      </w:r>
      <w:r>
        <w:t xml:space="preserve">progress in </w:t>
      </w:r>
      <w:r w:rsidR="00D17E44">
        <w:t xml:space="preserve">these disciplines and </w:t>
      </w:r>
      <w:r w:rsidR="00A870F0">
        <w:t xml:space="preserve">in </w:t>
      </w:r>
      <w:r w:rsidR="00D17E44">
        <w:t>HE generally</w:t>
      </w:r>
      <w:r w:rsidR="00CC3DDE">
        <w:t xml:space="preserve">. </w:t>
      </w:r>
    </w:p>
    <w:p w14:paraId="39A4685B" w14:textId="77777777" w:rsidR="00CF2279" w:rsidRDefault="00CF2279" w:rsidP="00CF2279">
      <w:pPr>
        <w:rPr>
          <w:b/>
          <w:bCs/>
        </w:rPr>
      </w:pPr>
    </w:p>
    <w:p w14:paraId="73442C78" w14:textId="77777777" w:rsidR="00CF2279" w:rsidRPr="005F2C73" w:rsidRDefault="00212851" w:rsidP="00C71DBB">
      <w:r>
        <w:t>It has been mentioned in past reports regarding placement</w:t>
      </w:r>
      <w:r w:rsidR="00C71DBB">
        <w:t>s,</w:t>
      </w:r>
      <w:r>
        <w:t xml:space="preserve"> that students with VI may require considerable </w:t>
      </w:r>
      <w:r w:rsidR="00E33634">
        <w:t xml:space="preserve">reasonable adjustments </w:t>
      </w:r>
      <w:r>
        <w:t>and therefore there may be some reluctance to support these students</w:t>
      </w:r>
      <w:r w:rsidR="00C71DBB">
        <w:t xml:space="preserve"> in the workplace</w:t>
      </w:r>
      <w:r>
        <w:t xml:space="preserve"> (Skill, 200</w:t>
      </w:r>
      <w:r w:rsidR="00C71DBB">
        <w:t>2</w:t>
      </w:r>
      <w:r>
        <w:t>)</w:t>
      </w:r>
      <w:r w:rsidR="00C71DBB">
        <w:t xml:space="preserve">. Institutional and student experience indicates that this remains an issue. </w:t>
      </w:r>
      <w:r w:rsidR="00CF2279" w:rsidRPr="005F2C73">
        <w:t xml:space="preserve">However, data from </w:t>
      </w:r>
      <w:r w:rsidR="00E33634">
        <w:t>two</w:t>
      </w:r>
      <w:r w:rsidR="00CF2279" w:rsidRPr="005F2C73">
        <w:t xml:space="preserve"> institution</w:t>
      </w:r>
      <w:r w:rsidR="00E33634">
        <w:t>s</w:t>
      </w:r>
      <w:r w:rsidR="00CF2279" w:rsidRPr="005F2C73">
        <w:t xml:space="preserve"> in the South West indicated that VI students on STEM subjects were undertaking part, </w:t>
      </w:r>
      <w:r w:rsidR="005F2C73">
        <w:t xml:space="preserve">full time, </w:t>
      </w:r>
      <w:r w:rsidR="005F2C73" w:rsidRPr="005F2C73">
        <w:t>distance learning</w:t>
      </w:r>
      <w:r w:rsidR="005F2C73">
        <w:t xml:space="preserve"> and</w:t>
      </w:r>
      <w:r w:rsidR="005F2C73" w:rsidRPr="005F2C73">
        <w:t xml:space="preserve"> thick sandwich </w:t>
      </w:r>
      <w:r w:rsidR="005F2C73">
        <w:t xml:space="preserve">on campus degree/ </w:t>
      </w:r>
      <w:r w:rsidR="005F2C73" w:rsidRPr="005F2C73">
        <w:t>diploma</w:t>
      </w:r>
      <w:r w:rsidR="005F2C73">
        <w:t xml:space="preserve"> and </w:t>
      </w:r>
      <w:r w:rsidR="005F2C73" w:rsidRPr="005F2C73">
        <w:t xml:space="preserve">CPD courses. </w:t>
      </w:r>
    </w:p>
    <w:p w14:paraId="196AE764" w14:textId="77777777" w:rsidR="00CC3DDE" w:rsidRDefault="00CC3DDE" w:rsidP="00CC3DDE"/>
    <w:p w14:paraId="353B9B1B" w14:textId="77777777" w:rsidR="00773754" w:rsidRDefault="00CC3DDE" w:rsidP="003D012C">
      <w:r>
        <w:t>As a result of the data analysis t</w:t>
      </w:r>
      <w:r w:rsidR="00D17E44">
        <w:t xml:space="preserve">he project resources have been developed to address </w:t>
      </w:r>
      <w:r>
        <w:t xml:space="preserve">the </w:t>
      </w:r>
      <w:r w:rsidRPr="00CC3DDE">
        <w:t>unpredictability</w:t>
      </w:r>
      <w:r>
        <w:t xml:space="preserve"> of the </w:t>
      </w:r>
      <w:r w:rsidR="00E33634">
        <w:t>numbers</w:t>
      </w:r>
      <w:r>
        <w:t xml:space="preserve"> of VI students </w:t>
      </w:r>
      <w:r w:rsidR="00E33634">
        <w:t xml:space="preserve">participating </w:t>
      </w:r>
      <w:r>
        <w:t>in STEM subjects</w:t>
      </w:r>
      <w:r w:rsidR="00E33634">
        <w:t xml:space="preserve"> at any one time</w:t>
      </w:r>
      <w:r w:rsidR="00D17E44">
        <w:t>.</w:t>
      </w:r>
      <w:r w:rsidR="00BB23B3" w:rsidRPr="00BB23B3">
        <w:t xml:space="preserve"> </w:t>
      </w:r>
      <w:r>
        <w:t xml:space="preserve"> Despite </w:t>
      </w:r>
      <w:r w:rsidR="00E33634">
        <w:t xml:space="preserve">VI </w:t>
      </w:r>
      <w:r>
        <w:t xml:space="preserve">STEM students appearing to be a third of the </w:t>
      </w:r>
    </w:p>
    <w:p w14:paraId="4ABA21FD" w14:textId="77777777" w:rsidR="00773754" w:rsidRDefault="00773754" w:rsidP="003D012C"/>
    <w:p w14:paraId="61B6D62D" w14:textId="77777777" w:rsidR="00773754" w:rsidRDefault="00773754" w:rsidP="003D012C"/>
    <w:p w14:paraId="3E43726F" w14:textId="77777777" w:rsidR="00D17E44" w:rsidRDefault="00CC3DDE" w:rsidP="003D012C">
      <w:proofErr w:type="gramStart"/>
      <w:r>
        <w:t>cohort</w:t>
      </w:r>
      <w:proofErr w:type="gramEnd"/>
      <w:r>
        <w:t xml:space="preserve"> of VI disabled students the numbers actually participating are very small</w:t>
      </w:r>
      <w:r w:rsidR="003D012C">
        <w:t>.</w:t>
      </w:r>
      <w:r>
        <w:t xml:space="preserve">  </w:t>
      </w:r>
      <w:r w:rsidR="00BB23B3">
        <w:t xml:space="preserve">The institutional data cannot be made available </w:t>
      </w:r>
      <w:r w:rsidR="003D012C">
        <w:t xml:space="preserve">in detail </w:t>
      </w:r>
      <w:r w:rsidR="00BB23B3">
        <w:t>as there is a requirement to protect the confidentiality of the small numbers of blind and VI students studying on HE course</w:t>
      </w:r>
      <w:r w:rsidR="00E33634">
        <w:t>s</w:t>
      </w:r>
      <w:r w:rsidR="00BB23B3">
        <w:t xml:space="preserve"> generally and more specifically on STEM subjects.</w:t>
      </w:r>
      <w:r w:rsidR="003256C7">
        <w:t xml:space="preserve"> With such small varying numbers, </w:t>
      </w:r>
      <w:r w:rsidR="00A870F0">
        <w:t>i</w:t>
      </w:r>
      <w:r w:rsidR="003256C7">
        <w:t xml:space="preserve">nstitutions and academic staff need to </w:t>
      </w:r>
      <w:r w:rsidR="00A870F0">
        <w:t xml:space="preserve">anticipate and </w:t>
      </w:r>
      <w:r w:rsidR="003256C7">
        <w:t>be prepared when VI students apply to</w:t>
      </w:r>
      <w:r w:rsidR="00A870F0">
        <w:t>,</w:t>
      </w:r>
      <w:r w:rsidR="003256C7">
        <w:t xml:space="preserve"> and progress</w:t>
      </w:r>
      <w:r w:rsidR="00A870F0">
        <w:t>,</w:t>
      </w:r>
      <w:r w:rsidR="003256C7">
        <w:t xml:space="preserve"> through STEM subjects.</w:t>
      </w:r>
    </w:p>
    <w:p w14:paraId="3C89F05B" w14:textId="77777777" w:rsidR="003D012C" w:rsidRDefault="003D012C" w:rsidP="003D012C"/>
    <w:p w14:paraId="12D69958" w14:textId="77777777" w:rsidR="003D012C" w:rsidRDefault="009106AE" w:rsidP="00A94E85">
      <w:r>
        <w:t>In addition,</w:t>
      </w:r>
      <w:r w:rsidR="003D012C">
        <w:t xml:space="preserve"> it should be appreciated that there is an issue when discussing figures that are just </w:t>
      </w:r>
      <w:r w:rsidR="00A94E85">
        <w:t>represented as</w:t>
      </w:r>
      <w:r w:rsidR="003D012C">
        <w:t xml:space="preserve"> percentages such as the DLHE figures</w:t>
      </w:r>
      <w:r w:rsidR="00A94E85">
        <w:t>,</w:t>
      </w:r>
      <w:r w:rsidR="003D012C">
        <w:t xml:space="preserve"> which show that</w:t>
      </w:r>
      <w:r w:rsidR="00A94E85">
        <w:t xml:space="preserve"> in 2008/09 50% of</w:t>
      </w:r>
      <w:r w:rsidR="003D012C">
        <w:t xml:space="preserve"> </w:t>
      </w:r>
      <w:r w:rsidR="00A94E85">
        <w:t xml:space="preserve">blind students studying all subjects gained employment, none moved onto further study and 33% did not say what they were doing but 17% remained unemployed.  Similar figures were noted for STEM subjects but it should not be forgotten that the percentages may arise from just one or two students.  This is illustrated by the percentages seen for 2009/10 where there are no blind students being employed but 50% going on to further study or work and further study and 50% doing other activities. </w:t>
      </w:r>
    </w:p>
    <w:p w14:paraId="4DC586FB" w14:textId="77777777" w:rsidR="009106AE" w:rsidRDefault="009106AE" w:rsidP="00A94E85"/>
    <w:p w14:paraId="2DD82600" w14:textId="77777777" w:rsidR="00372153" w:rsidRDefault="009106AE">
      <w:r>
        <w:t>Finally to supplement the formal data gathering exercise, information has been collected from STEM students with VI about barriers</w:t>
      </w:r>
      <w:r w:rsidR="00C03F0A">
        <w:t xml:space="preserve"> to participation</w:t>
      </w:r>
      <w:r>
        <w:t>, positive experiences</w:t>
      </w:r>
      <w:r w:rsidR="00C03F0A">
        <w:t xml:space="preserve"> in HE</w:t>
      </w:r>
      <w:r>
        <w:t xml:space="preserve"> and technologies that were identified as having had an impact on their studies.  </w:t>
      </w:r>
    </w:p>
    <w:p w14:paraId="5836872B" w14:textId="77777777" w:rsidR="00372153" w:rsidRDefault="00372153"/>
    <w:p w14:paraId="3EEC6D2A" w14:textId="77777777" w:rsidR="00D17E44" w:rsidRDefault="00D17E44"/>
    <w:p w14:paraId="0F24B75B" w14:textId="77777777" w:rsidR="00703EA6" w:rsidRPr="00C71DBB" w:rsidRDefault="00703EA6" w:rsidP="00703EA6">
      <w:pPr>
        <w:pStyle w:val="ListParagraph"/>
        <w:numPr>
          <w:ilvl w:val="0"/>
          <w:numId w:val="3"/>
        </w:numPr>
        <w:rPr>
          <w:b/>
          <w:bCs/>
          <w:i/>
          <w:iCs/>
        </w:rPr>
      </w:pPr>
      <w:r w:rsidRPr="00C71DBB">
        <w:rPr>
          <w:b/>
          <w:bCs/>
          <w:i/>
          <w:iCs/>
        </w:rPr>
        <w:t xml:space="preserve">Encouraging and enabling more students with VI to consider STEM subjects through providing information and pre-entry taster opportunities. </w:t>
      </w:r>
    </w:p>
    <w:p w14:paraId="0E9AE266" w14:textId="77777777" w:rsidR="00D17E44" w:rsidRDefault="00D17E44"/>
    <w:p w14:paraId="66EC0957" w14:textId="77777777" w:rsidR="00C57BFA" w:rsidRDefault="006627BF">
      <w:r>
        <w:t xml:space="preserve">A key objective under this aim was to host a pre-entry event and develop peer to peer interaction for prospective students, their teachers and allies across several STEM disciplines and to evaluate, write up and publish the outcomes. </w:t>
      </w:r>
    </w:p>
    <w:p w14:paraId="082F47D8" w14:textId="77777777" w:rsidR="006627BF" w:rsidRDefault="006627BF"/>
    <w:p w14:paraId="18E3D8E7" w14:textId="44CFCC89" w:rsidR="00372153" w:rsidRDefault="00D17E44" w:rsidP="00A870F0">
      <w:r>
        <w:t>A taster day</w:t>
      </w:r>
      <w:r w:rsidR="009E575C">
        <w:t>,</w:t>
      </w:r>
      <w:r w:rsidR="00C57BFA">
        <w:t xml:space="preserve"> </w:t>
      </w:r>
      <w:r w:rsidRPr="000A3267">
        <w:rPr>
          <w:i/>
        </w:rPr>
        <w:t>Inspiring Students with a Visual Impairment</w:t>
      </w:r>
      <w:r w:rsidR="009E575C">
        <w:t>,</w:t>
      </w:r>
      <w:r w:rsidR="00C57BFA">
        <w:t xml:space="preserve"> was</w:t>
      </w:r>
      <w:r>
        <w:t xml:space="preserve"> delivered on 21</w:t>
      </w:r>
      <w:r w:rsidRPr="000A3267">
        <w:rPr>
          <w:vertAlign w:val="superscript"/>
        </w:rPr>
        <w:t>st</w:t>
      </w:r>
      <w:r w:rsidR="00703EA6">
        <w:t xml:space="preserve"> M</w:t>
      </w:r>
      <w:r>
        <w:t>arch</w:t>
      </w:r>
      <w:r w:rsidR="00703EA6">
        <w:t>,</w:t>
      </w:r>
      <w:r>
        <w:t xml:space="preserve"> 2012 to 14 young</w:t>
      </w:r>
      <w:r w:rsidR="006627BF">
        <w:t xml:space="preserve"> people with </w:t>
      </w:r>
      <w:proofErr w:type="gramStart"/>
      <w:r w:rsidR="006627BF">
        <w:t xml:space="preserve">VI </w:t>
      </w:r>
      <w:r w:rsidR="00BE5F3F">
        <w:t>,</w:t>
      </w:r>
      <w:proofErr w:type="gramEnd"/>
      <w:r w:rsidR="00BE5F3F">
        <w:t xml:space="preserve"> their parents, career and SEN teachers </w:t>
      </w:r>
      <w:r w:rsidR="006627BF">
        <w:t>at an event hosted by the University of Bath</w:t>
      </w:r>
      <w:r w:rsidR="00BE5F3F">
        <w:t xml:space="preserve"> in collaboration with </w:t>
      </w:r>
      <w:r w:rsidR="00A870F0">
        <w:t>the</w:t>
      </w:r>
      <w:r w:rsidR="00BE5F3F">
        <w:t xml:space="preserve"> SW</w:t>
      </w:r>
      <w:r w:rsidR="00A870F0">
        <w:t xml:space="preserve"> Spoke of the National HE STEM Programme</w:t>
      </w:r>
      <w:r w:rsidR="00BE5F3F">
        <w:t>, Widening Participation Office and Sensory Support Ser</w:t>
      </w:r>
      <w:r w:rsidR="00483AC6">
        <w:t>vic</w:t>
      </w:r>
      <w:r w:rsidR="00BE5F3F">
        <w:t>es for South Gloucestershire, Bath and N</w:t>
      </w:r>
      <w:r w:rsidR="00A870F0">
        <w:t xml:space="preserve">orth </w:t>
      </w:r>
      <w:r w:rsidR="00BE5F3F">
        <w:t>E</w:t>
      </w:r>
      <w:r w:rsidR="00A870F0">
        <w:t xml:space="preserve">ast </w:t>
      </w:r>
      <w:r w:rsidR="00BE5F3F">
        <w:t>S</w:t>
      </w:r>
      <w:r w:rsidR="00A870F0">
        <w:t>omerset</w:t>
      </w:r>
      <w:r w:rsidR="00BE5F3F">
        <w:t xml:space="preserve">, North Somerset and Bristol City </w:t>
      </w:r>
      <w:r w:rsidR="00A870F0">
        <w:t>c</w:t>
      </w:r>
      <w:r w:rsidR="00BE5F3F">
        <w:t>ouncil</w:t>
      </w:r>
      <w:r w:rsidR="00A870F0">
        <w:t>s</w:t>
      </w:r>
      <w:r w:rsidR="006627BF">
        <w:t xml:space="preserve">. The aim of the day was to inspire young people to look at science and technology subjects in a different way and was extended to encourage young learners with disabilities to consider studying STEM subjects at university. </w:t>
      </w:r>
      <w:r w:rsidR="00CC1670">
        <w:t>The event aimed to explore the barriers to higher learning in STEM subjects and raise pupils’ aspiration</w:t>
      </w:r>
      <w:r w:rsidR="00A870F0">
        <w:t>s</w:t>
      </w:r>
      <w:r w:rsidR="00CC1670">
        <w:t xml:space="preserve"> to progress. Participants were introduced to STEM subjects and, through the sharing of a personal story, awareness was raised about barriers that disabled students anticipate, demonstrating positive strategies, thinking differently and supporting individuals to share their concerns and discuss issues. A computer science session with a blind student provided an opportunity to explore science subjects and introduced a positive role model. Other personal experience sessions focused on independent living from undergraduate and postgraduate perspectives. </w:t>
      </w:r>
      <w:r w:rsidR="006627BF">
        <w:t xml:space="preserve">A full </w:t>
      </w:r>
      <w:r>
        <w:t xml:space="preserve">report is available </w:t>
      </w:r>
      <w:r w:rsidR="006627BF">
        <w:t xml:space="preserve">on the </w:t>
      </w:r>
      <w:r w:rsidR="009E575C">
        <w:t>SW Spoke regional</w:t>
      </w:r>
      <w:r w:rsidR="006627BF">
        <w:t xml:space="preserve"> website</w:t>
      </w:r>
      <w:r w:rsidR="002E2C8C">
        <w:t xml:space="preserve"> </w:t>
      </w:r>
      <w:r w:rsidR="00A870F0">
        <w:t>(</w:t>
      </w:r>
      <w:hyperlink r:id="rId10" w:history="1">
        <w:r w:rsidR="00A870F0" w:rsidRPr="00405CD2">
          <w:rPr>
            <w:rStyle w:val="Hyperlink"/>
          </w:rPr>
          <w:t>http://www.hestem-sw.org.uk/reports?type=11</w:t>
        </w:r>
      </w:hyperlink>
      <w:r w:rsidR="00A870F0">
        <w:t>).  In addition, a presentation acknowledging and disseminating this event was delivered on 30</w:t>
      </w:r>
      <w:r w:rsidR="00A870F0" w:rsidRPr="00773754">
        <w:rPr>
          <w:vertAlign w:val="superscript"/>
        </w:rPr>
        <w:t>th</w:t>
      </w:r>
      <w:r w:rsidR="00A870F0">
        <w:t xml:space="preserve"> May at the annual Claro Conference at ‘</w:t>
      </w:r>
      <w:proofErr w:type="spellStart"/>
      <w:r w:rsidR="00A870F0">
        <w:t>Hannahs</w:t>
      </w:r>
      <w:proofErr w:type="spellEnd"/>
      <w:r w:rsidR="00A870F0">
        <w:t xml:space="preserve">’, Seale Hayne, Devon for specialist learning support tutors and enablers supporting HE disabled students. </w:t>
      </w:r>
      <w:r w:rsidR="00E75B99">
        <w:t xml:space="preserve">Information collected from STEM students with VI during this day and gathered by the project leads’ experience in HE </w:t>
      </w:r>
      <w:r w:rsidR="00372153">
        <w:t>have contributed to and help</w:t>
      </w:r>
      <w:r w:rsidR="00E75B99">
        <w:t>ed</w:t>
      </w:r>
      <w:r w:rsidR="00372153">
        <w:t xml:space="preserve"> to inform the content of the subsequently developed online resource along with other stand-alone project outputs e.g. the </w:t>
      </w:r>
      <w:proofErr w:type="spellStart"/>
      <w:r w:rsidR="00372153">
        <w:t>Accessiblog</w:t>
      </w:r>
      <w:proofErr w:type="spellEnd"/>
      <w:r w:rsidR="001567EE">
        <w:t xml:space="preserve"> content</w:t>
      </w:r>
      <w:r w:rsidR="00372153">
        <w:t xml:space="preserve">, Dr Simon </w:t>
      </w:r>
      <w:proofErr w:type="spellStart"/>
      <w:r w:rsidR="00372153">
        <w:t>Hayhoe’s</w:t>
      </w:r>
      <w:proofErr w:type="spellEnd"/>
      <w:r w:rsidR="00372153">
        <w:t xml:space="preserve"> </w:t>
      </w:r>
      <w:r w:rsidR="002E2C8C">
        <w:t xml:space="preserve">and Simon Beard’s </w:t>
      </w:r>
      <w:r w:rsidR="00372153">
        <w:t>case stud</w:t>
      </w:r>
      <w:r w:rsidR="002E2C8C">
        <w:t>ies</w:t>
      </w:r>
      <w:r w:rsidR="00372153">
        <w:t xml:space="preserve"> (available at www.hestem-sw.org.uk) and </w:t>
      </w:r>
      <w:r w:rsidR="00E75B99">
        <w:t>the two student experience case studies. It is envisaged that these outputs will contribute to encouraging</w:t>
      </w:r>
      <w:r w:rsidR="00903C63">
        <w:t xml:space="preserve"> and enabling more students with VI to consider STEM subjects. They can also be used by staff providing information and pre-entry taster opportunities to prospective VI students.</w:t>
      </w:r>
      <w:r w:rsidR="00E75B99">
        <w:t xml:space="preserve"> </w:t>
      </w:r>
    </w:p>
    <w:p w14:paraId="7804C891" w14:textId="77777777" w:rsidR="00314EAF" w:rsidRDefault="00314EAF"/>
    <w:p w14:paraId="6A8F5AC9" w14:textId="77777777" w:rsidR="00314EAF" w:rsidRDefault="00314EAF"/>
    <w:p w14:paraId="189AB174" w14:textId="77777777" w:rsidR="006627BF" w:rsidRPr="00C71DBB" w:rsidRDefault="00526563" w:rsidP="00526563">
      <w:pPr>
        <w:pStyle w:val="ListParagraph"/>
        <w:numPr>
          <w:ilvl w:val="0"/>
          <w:numId w:val="3"/>
        </w:numPr>
        <w:rPr>
          <w:b/>
          <w:bCs/>
          <w:i/>
          <w:iCs/>
        </w:rPr>
      </w:pPr>
      <w:r w:rsidRPr="00C71DBB">
        <w:rPr>
          <w:b/>
          <w:bCs/>
          <w:i/>
          <w:iCs/>
        </w:rPr>
        <w:t xml:space="preserve">Identifying, building upon, sharing and embedding existing good practice in relation to lab work for students with VI within STEM departments. </w:t>
      </w:r>
      <w:r w:rsidR="006627BF" w:rsidRPr="00C71DBB">
        <w:rPr>
          <w:b/>
          <w:bCs/>
          <w:i/>
          <w:iCs/>
        </w:rPr>
        <w:t xml:space="preserve"> </w:t>
      </w:r>
    </w:p>
    <w:p w14:paraId="01968038" w14:textId="77777777" w:rsidR="00314EAF" w:rsidRDefault="00314EAF"/>
    <w:p w14:paraId="05C185FE" w14:textId="1F6E8707" w:rsidR="008D3D6A" w:rsidRDefault="00314EAF" w:rsidP="00501585">
      <w:r>
        <w:t>This objective has formed the main thrust of the project outputs through the development of a significant on-line resource for staff</w:t>
      </w:r>
      <w:r w:rsidR="00F80DE5">
        <w:t xml:space="preserve"> </w:t>
      </w:r>
      <w:r w:rsidR="00A870F0">
        <w:t xml:space="preserve">- </w:t>
      </w:r>
      <w:r w:rsidR="00F80DE5">
        <w:rPr>
          <w:i/>
        </w:rPr>
        <w:t>STEM Learning and Teaching Reconfigured,</w:t>
      </w:r>
      <w:r w:rsidR="00511A0C">
        <w:t xml:space="preserve"> available at </w:t>
      </w:r>
      <w:hyperlink r:id="rId11" w:history="1">
        <w:r w:rsidR="00511A0C" w:rsidRPr="00405CD2">
          <w:rPr>
            <w:rStyle w:val="Hyperlink"/>
          </w:rPr>
          <w:t>http://stem.ecs.soton.ac.uk</w:t>
        </w:r>
      </w:hyperlink>
      <w:r>
        <w:t>. The</w:t>
      </w:r>
      <w:r w:rsidR="00526563">
        <w:t xml:space="preserve"> remit of the</w:t>
      </w:r>
      <w:r>
        <w:t xml:space="preserve"> resource has </w:t>
      </w:r>
      <w:r w:rsidR="00526563">
        <w:t>been extended</w:t>
      </w:r>
      <w:r>
        <w:t xml:space="preserve"> to cover</w:t>
      </w:r>
      <w:r w:rsidR="00526563">
        <w:t xml:space="preserve"> a broader spectrum of STEM</w:t>
      </w:r>
      <w:r w:rsidR="007416CD">
        <w:t>-</w:t>
      </w:r>
      <w:r w:rsidR="00526563">
        <w:t>related</w:t>
      </w:r>
      <w:r>
        <w:t xml:space="preserve"> teaching</w:t>
      </w:r>
      <w:r w:rsidR="00526563">
        <w:t xml:space="preserve"> and learning curricula</w:t>
      </w:r>
      <w:r>
        <w:t xml:space="preserve"> including lab work</w:t>
      </w:r>
      <w:r w:rsidR="00526563">
        <w:t xml:space="preserve">. </w:t>
      </w:r>
      <w:r>
        <w:t xml:space="preserve">It informs staff about the legal duties for HE in respect of the Equality Act 2010 to support the removal of barriers to participation and progression. The resource </w:t>
      </w:r>
      <w:r w:rsidR="00526563">
        <w:t>is designed to be</w:t>
      </w:r>
      <w:r>
        <w:t xml:space="preserve"> a </w:t>
      </w:r>
      <w:r w:rsidR="007416CD">
        <w:t>“</w:t>
      </w:r>
      <w:r>
        <w:t>one stop shop</w:t>
      </w:r>
      <w:r w:rsidR="007416CD">
        <w:t>”</w:t>
      </w:r>
      <w:r w:rsidR="00F01F8E">
        <w:t xml:space="preserve"> which can be used to provide professional development</w:t>
      </w:r>
      <w:r>
        <w:t xml:space="preserve"> for those staff invol</w:t>
      </w:r>
      <w:r w:rsidR="003656FC">
        <w:t>ved in admissions, teaching,</w:t>
      </w:r>
      <w:r w:rsidR="00526563">
        <w:t xml:space="preserve"> </w:t>
      </w:r>
      <w:r>
        <w:t>ass</w:t>
      </w:r>
      <w:r w:rsidR="00526563">
        <w:t xml:space="preserve">essment and placement </w:t>
      </w:r>
      <w:r w:rsidR="003656FC">
        <w:t xml:space="preserve">as well as </w:t>
      </w:r>
      <w:r w:rsidR="00526563">
        <w:t xml:space="preserve">for </w:t>
      </w:r>
      <w:r>
        <w:t>those staff from central servic</w:t>
      </w:r>
      <w:r w:rsidR="003656FC">
        <w:t>es supporting VI</w:t>
      </w:r>
      <w:r>
        <w:t xml:space="preserve"> s</w:t>
      </w:r>
      <w:r w:rsidR="00526563">
        <w:t>tudents</w:t>
      </w:r>
      <w:r>
        <w:t xml:space="preserve"> on STEM subjects</w:t>
      </w:r>
      <w:r w:rsidR="008B6856">
        <w:t>. It includes</w:t>
      </w:r>
      <w:r w:rsidR="00511A0C">
        <w:t xml:space="preserve"> </w:t>
      </w:r>
      <w:r w:rsidR="00F01F8E">
        <w:t xml:space="preserve">information </w:t>
      </w:r>
      <w:r w:rsidR="008B6856">
        <w:t>on</w:t>
      </w:r>
      <w:r w:rsidR="00511A0C">
        <w:t xml:space="preserve"> resources regarding</w:t>
      </w:r>
      <w:r w:rsidR="00E31F8F">
        <w:t xml:space="preserve"> key national reports on</w:t>
      </w:r>
      <w:r w:rsidR="00511A0C">
        <w:t xml:space="preserve"> inclusive practice, experiences of VI students and academics </w:t>
      </w:r>
      <w:r w:rsidR="00BB0AAE">
        <w:t xml:space="preserve">including </w:t>
      </w:r>
      <w:r w:rsidR="008D3D6A">
        <w:t xml:space="preserve">Simon </w:t>
      </w:r>
      <w:r w:rsidR="002E2C8C">
        <w:t xml:space="preserve">Beard’s </w:t>
      </w:r>
      <w:r w:rsidR="008D3D6A">
        <w:t xml:space="preserve">case study </w:t>
      </w:r>
      <w:proofErr w:type="gramStart"/>
      <w:r w:rsidR="008D3D6A">
        <w:rPr>
          <w:i/>
        </w:rPr>
        <w:t>It’s</w:t>
      </w:r>
      <w:proofErr w:type="gramEnd"/>
      <w:r w:rsidR="008D3D6A">
        <w:rPr>
          <w:i/>
        </w:rPr>
        <w:t xml:space="preserve"> not what you see, it’s how you se</w:t>
      </w:r>
      <w:r w:rsidR="00BE3A27">
        <w:rPr>
          <w:i/>
        </w:rPr>
        <w:t>e it</w:t>
      </w:r>
      <w:r w:rsidR="00511A0C">
        <w:t>, vi</w:t>
      </w:r>
      <w:r w:rsidR="00BE3A27">
        <w:t>sual</w:t>
      </w:r>
      <w:r w:rsidR="00511A0C">
        <w:t xml:space="preserve"> clips,</w:t>
      </w:r>
      <w:r w:rsidR="00F01F8E">
        <w:t xml:space="preserve"> good practice on accessibility and the use of assistive technologies</w:t>
      </w:r>
      <w:r w:rsidR="00511A0C">
        <w:t xml:space="preserve"> </w:t>
      </w:r>
      <w:r w:rsidR="008B6856">
        <w:t xml:space="preserve">(also found in the VI project output </w:t>
      </w:r>
      <w:proofErr w:type="spellStart"/>
      <w:r w:rsidR="008B6856">
        <w:t>Accessiblog</w:t>
      </w:r>
      <w:proofErr w:type="spellEnd"/>
      <w:r w:rsidR="008B6856">
        <w:t xml:space="preserve">) </w:t>
      </w:r>
      <w:r w:rsidR="00511A0C">
        <w:t>and FAQs of academic queries and concerns</w:t>
      </w:r>
      <w:r w:rsidR="003656FC">
        <w:t>.</w:t>
      </w:r>
      <w:r w:rsidR="00526563">
        <w:t xml:space="preserve"> </w:t>
      </w:r>
      <w:r w:rsidR="008D3D6A">
        <w:t xml:space="preserve">The resource explains the numerous visual impairments and their impact, documented clearly in Simon </w:t>
      </w:r>
      <w:proofErr w:type="spellStart"/>
      <w:r w:rsidR="008D3D6A">
        <w:t>Hayhoe’s</w:t>
      </w:r>
      <w:proofErr w:type="spellEnd"/>
      <w:r w:rsidR="008D3D6A">
        <w:t xml:space="preserve"> case study </w:t>
      </w:r>
      <w:proofErr w:type="gramStart"/>
      <w:r w:rsidR="008D3D6A">
        <w:rPr>
          <w:i/>
        </w:rPr>
        <w:t>What</w:t>
      </w:r>
      <w:proofErr w:type="gramEnd"/>
      <w:r w:rsidR="008D3D6A">
        <w:rPr>
          <w:i/>
        </w:rPr>
        <w:t xml:space="preserve"> is visual impairment</w:t>
      </w:r>
      <w:r w:rsidR="008E5EE3">
        <w:t>.</w:t>
      </w:r>
    </w:p>
    <w:p w14:paraId="6C3E03BD" w14:textId="77777777" w:rsidR="008D3D6A" w:rsidRDefault="008D3D6A" w:rsidP="00501585"/>
    <w:p w14:paraId="22226447" w14:textId="77777777" w:rsidR="008D3D6A" w:rsidRDefault="008D3D6A" w:rsidP="00501585">
      <w:r>
        <w:t xml:space="preserve">The range of articles and links as well as the case studies and </w:t>
      </w:r>
      <w:proofErr w:type="spellStart"/>
      <w:r>
        <w:t>Accessiblog</w:t>
      </w:r>
      <w:proofErr w:type="spellEnd"/>
      <w:r>
        <w:t xml:space="preserve"> can be </w:t>
      </w:r>
      <w:r w:rsidR="00F80DE5">
        <w:t>found</w:t>
      </w:r>
      <w:r>
        <w:t xml:space="preserve"> at</w:t>
      </w:r>
      <w:r w:rsidR="00F80DE5">
        <w:t xml:space="preserve"> </w:t>
      </w:r>
      <w:hyperlink r:id="rId12" w:history="1">
        <w:r w:rsidR="00F80DE5" w:rsidRPr="00F51102">
          <w:rPr>
            <w:rStyle w:val="Hyperlink"/>
          </w:rPr>
          <w:t>http://www.hestem-sw.org.uk/project?id=14&amp;pp=60</w:t>
        </w:r>
      </w:hyperlink>
      <w:r w:rsidR="00F80DE5">
        <w:t xml:space="preserve"> and at </w:t>
      </w:r>
      <w:hyperlink r:id="rId13" w:history="1">
        <w:r w:rsidR="00455FF1" w:rsidRPr="00835ACD">
          <w:rPr>
            <w:rStyle w:val="Hyperlink"/>
          </w:rPr>
          <w:t>http://www.hestem-sw.org.uk/project?id=14&amp;pp=56</w:t>
        </w:r>
      </w:hyperlink>
      <w:r>
        <w:t xml:space="preserve"> </w:t>
      </w:r>
      <w:r w:rsidR="00B34FF6">
        <w:t xml:space="preserve"> and is a live document that is maintained by the Accessibility team in the Electronics and Computer Science faculty of the University of Southampton. It is linked to the participatory approach taken towards student strategies with the use of technologies as seen in the </w:t>
      </w:r>
      <w:proofErr w:type="spellStart"/>
      <w:r w:rsidR="00B34FF6">
        <w:t>LexDis</w:t>
      </w:r>
      <w:proofErr w:type="spellEnd"/>
      <w:r w:rsidR="00B34FF6">
        <w:t xml:space="preserve"> project. (</w:t>
      </w:r>
      <w:hyperlink r:id="rId14" w:history="1">
        <w:r w:rsidR="00B34FF6" w:rsidRPr="00B85259">
          <w:rPr>
            <w:rStyle w:val="Hyperlink"/>
          </w:rPr>
          <w:t>www.lexdis.org.uk</w:t>
        </w:r>
      </w:hyperlink>
      <w:r w:rsidR="00B34FF6">
        <w:t xml:space="preserve">) </w:t>
      </w:r>
    </w:p>
    <w:p w14:paraId="1C6DC0B3" w14:textId="77777777" w:rsidR="00455FF1" w:rsidRDefault="00455FF1" w:rsidP="00501585"/>
    <w:p w14:paraId="609680B6" w14:textId="30185334" w:rsidR="00773754" w:rsidRDefault="00526563" w:rsidP="00501585">
      <w:r>
        <w:t xml:space="preserve">The student voice has been central to the development of </w:t>
      </w:r>
      <w:r w:rsidR="008B6856">
        <w:t xml:space="preserve">this </w:t>
      </w:r>
      <w:r>
        <w:t xml:space="preserve">online resource.  Data has been gathered from several sources </w:t>
      </w:r>
      <w:r w:rsidR="000A24BA">
        <w:t>in</w:t>
      </w:r>
      <w:r>
        <w:t xml:space="preserve"> direct liaison with students and</w:t>
      </w:r>
      <w:r w:rsidR="00DD5DC7">
        <w:t xml:space="preserve"> staff as well as</w:t>
      </w:r>
      <w:r>
        <w:t xml:space="preserve"> from questionnaires</w:t>
      </w:r>
      <w:r w:rsidR="000A24BA">
        <w:t xml:space="preserve">. </w:t>
      </w:r>
      <w:r w:rsidR="00DD5DC7">
        <w:t xml:space="preserve"> </w:t>
      </w:r>
      <w:r w:rsidR="003656FC">
        <w:t xml:space="preserve">The </w:t>
      </w:r>
      <w:r w:rsidR="004636D1">
        <w:t xml:space="preserve">online </w:t>
      </w:r>
      <w:r w:rsidR="003656FC">
        <w:t>resource content has been</w:t>
      </w:r>
      <w:r w:rsidR="004636D1">
        <w:t xml:space="preserve"> further</w:t>
      </w:r>
      <w:r w:rsidR="003656FC">
        <w:t xml:space="preserve"> predicated upon </w:t>
      </w:r>
      <w:r w:rsidR="004636D1">
        <w:t xml:space="preserve">the authors’ personal experiences </w:t>
      </w:r>
      <w:r w:rsidR="00E31F8F">
        <w:t xml:space="preserve">working </w:t>
      </w:r>
      <w:r w:rsidR="004636D1">
        <w:t xml:space="preserve">with VI students </w:t>
      </w:r>
      <w:r w:rsidR="00E31F8F">
        <w:t xml:space="preserve">and </w:t>
      </w:r>
      <w:r w:rsidR="00A870F0">
        <w:t xml:space="preserve">strategic developments for inclusive, accessible institutional practice in higher education. </w:t>
      </w:r>
    </w:p>
    <w:p w14:paraId="08D4AEDF" w14:textId="77777777" w:rsidR="004636D1" w:rsidRDefault="004636D1" w:rsidP="004636D1"/>
    <w:p w14:paraId="624551F0" w14:textId="77777777" w:rsidR="003656FC" w:rsidRDefault="003656FC" w:rsidP="00E11F9E">
      <w:r>
        <w:t>The resource will be disseminated through STEM subject</w:t>
      </w:r>
      <w:r w:rsidR="00E001F8">
        <w:t xml:space="preserve"> HEA leads</w:t>
      </w:r>
      <w:r>
        <w:t xml:space="preserve"> </w:t>
      </w:r>
      <w:r w:rsidR="00E001F8">
        <w:t>and</w:t>
      </w:r>
      <w:r>
        <w:t xml:space="preserve"> through the</w:t>
      </w:r>
      <w:r w:rsidR="00E001F8">
        <w:t xml:space="preserve"> </w:t>
      </w:r>
      <w:r w:rsidR="007416CD">
        <w:t xml:space="preserve">National </w:t>
      </w:r>
      <w:r w:rsidR="00E001F8">
        <w:t>HE</w:t>
      </w:r>
      <w:r w:rsidR="007416CD">
        <w:t xml:space="preserve"> </w:t>
      </w:r>
      <w:r>
        <w:t xml:space="preserve">STEM </w:t>
      </w:r>
      <w:r w:rsidR="007416CD">
        <w:t xml:space="preserve">Programme’s </w:t>
      </w:r>
      <w:r w:rsidR="00E001F8">
        <w:t xml:space="preserve">project </w:t>
      </w:r>
      <w:r>
        <w:t>legacy</w:t>
      </w:r>
      <w:r w:rsidR="007416CD">
        <w:t xml:space="preserve"> website</w:t>
      </w:r>
      <w:r w:rsidR="00E001F8">
        <w:t xml:space="preserve"> plus</w:t>
      </w:r>
      <w:r w:rsidR="007416CD">
        <w:t xml:space="preserve"> through</w:t>
      </w:r>
      <w:r w:rsidR="00E001F8">
        <w:t xml:space="preserve"> national practitioner organisations</w:t>
      </w:r>
      <w:r w:rsidR="00C71DBB">
        <w:t xml:space="preserve"> (e.g. NADP)</w:t>
      </w:r>
      <w:r w:rsidR="00E001F8">
        <w:t xml:space="preserve"> and educational development associations</w:t>
      </w:r>
      <w:r w:rsidR="00C71DBB">
        <w:t xml:space="preserve"> (such as SEDA)</w:t>
      </w:r>
      <w:r>
        <w:t xml:space="preserve">. </w:t>
      </w:r>
      <w:r w:rsidR="00E001F8">
        <w:t xml:space="preserve"> </w:t>
      </w:r>
      <w:r>
        <w:t>It is envisaged</w:t>
      </w:r>
      <w:r w:rsidR="006A14F8">
        <w:t xml:space="preserve"> that elements can be used for individual </w:t>
      </w:r>
      <w:r w:rsidR="00F330A7">
        <w:t>Continual Professional D</w:t>
      </w:r>
      <w:r w:rsidR="00E001F8">
        <w:t>evelopment</w:t>
      </w:r>
      <w:r w:rsidR="00F330A7">
        <w:t xml:space="preserve"> (CPD)</w:t>
      </w:r>
      <w:r w:rsidR="00E11F9E">
        <w:t xml:space="preserve"> and </w:t>
      </w:r>
      <w:r w:rsidR="006A14F8">
        <w:t>discrete staff development sessions</w:t>
      </w:r>
      <w:r w:rsidR="00E001F8">
        <w:t>.  Sections of the online resource can also be used to</w:t>
      </w:r>
      <w:r w:rsidR="006A14F8">
        <w:t xml:space="preserve"> inform institutions </w:t>
      </w:r>
      <w:r w:rsidR="00E001F8">
        <w:t>about the necessity to meet</w:t>
      </w:r>
      <w:r w:rsidR="006A14F8">
        <w:t xml:space="preserve"> their legal responsibilities to the </w:t>
      </w:r>
      <w:r w:rsidR="00E11F9E">
        <w:t xml:space="preserve">Disability </w:t>
      </w:r>
      <w:r w:rsidR="006A14F8">
        <w:t>Equality Duty</w:t>
      </w:r>
      <w:r w:rsidR="00E11F9E">
        <w:t xml:space="preserve"> as part of the Equality Act 2010 and</w:t>
      </w:r>
      <w:r>
        <w:t xml:space="preserve"> </w:t>
      </w:r>
      <w:r w:rsidR="006A14F8">
        <w:t>to remove barriers to participation for VI students and disabled students in general.</w:t>
      </w:r>
    </w:p>
    <w:p w14:paraId="1865557B" w14:textId="77777777" w:rsidR="006A14F8" w:rsidRDefault="006A14F8"/>
    <w:p w14:paraId="028D1BBD" w14:textId="77777777" w:rsidR="006A14F8" w:rsidRDefault="00E11F9E" w:rsidP="00671243">
      <w:r>
        <w:t>It is also felt that by sharing these resources with</w:t>
      </w:r>
      <w:r w:rsidR="006A14F8">
        <w:t xml:space="preserve"> those staff undertaking the </w:t>
      </w:r>
      <w:r>
        <w:rPr>
          <w:rFonts w:ascii="Arial" w:hAnsi="Arial" w:cs="Arial"/>
          <w:color w:val="222222"/>
          <w:shd w:val="clear" w:color="auto" w:fill="FFFFFF"/>
        </w:rPr>
        <w:t>Postgraduate Certificate in Academic Practice (</w:t>
      </w:r>
      <w:r w:rsidRPr="00E11F9E">
        <w:rPr>
          <w:rStyle w:val="Emphasis"/>
          <w:rFonts w:ascii="Arial" w:hAnsi="Arial" w:cs="Arial"/>
          <w:i w:val="0"/>
          <w:iCs w:val="0"/>
          <w:color w:val="000000"/>
          <w:shd w:val="clear" w:color="auto" w:fill="FFFFFF"/>
        </w:rPr>
        <w:t>PGCAP</w:t>
      </w:r>
      <w:r>
        <w:rPr>
          <w:rFonts w:ascii="Arial" w:hAnsi="Arial" w:cs="Arial"/>
          <w:color w:val="222222"/>
          <w:shd w:val="clear" w:color="auto" w:fill="FFFFFF"/>
        </w:rPr>
        <w:t>)</w:t>
      </w:r>
      <w:r>
        <w:t xml:space="preserve"> </w:t>
      </w:r>
      <w:r w:rsidR="006A14F8">
        <w:t xml:space="preserve">for new lecturers and </w:t>
      </w:r>
      <w:r w:rsidR="00140042">
        <w:t>with</w:t>
      </w:r>
      <w:r w:rsidR="006A14F8">
        <w:t xml:space="preserve"> </w:t>
      </w:r>
      <w:r>
        <w:t>educational</w:t>
      </w:r>
      <w:r w:rsidR="006A14F8">
        <w:t xml:space="preserve"> developers designing these accredited courses</w:t>
      </w:r>
      <w:r w:rsidR="00140042">
        <w:t>,</w:t>
      </w:r>
      <w:r>
        <w:t xml:space="preserve"> good practice in STEM subject areas</w:t>
      </w:r>
      <w:r w:rsidR="00140042">
        <w:t xml:space="preserve"> will be enhanced</w:t>
      </w:r>
      <w:r w:rsidR="006A14F8">
        <w:t>.</w:t>
      </w:r>
      <w:r w:rsidR="00671243">
        <w:t xml:space="preserve"> The resource is freely available online and can be accessed via browser</w:t>
      </w:r>
      <w:r w:rsidR="00140042">
        <w:t>-</w:t>
      </w:r>
      <w:r w:rsidR="00671243">
        <w:t xml:space="preserve">based technology to those who have internet access. </w:t>
      </w:r>
    </w:p>
    <w:p w14:paraId="7A6DE325" w14:textId="77777777" w:rsidR="006A14F8" w:rsidRDefault="006A14F8"/>
    <w:p w14:paraId="64AFF934" w14:textId="77777777" w:rsidR="006A14F8" w:rsidRDefault="006A14F8" w:rsidP="00E11F9E">
      <w:r>
        <w:t>The</w:t>
      </w:r>
      <w:r w:rsidR="002F14D6">
        <w:t xml:space="preserve"> activities and</w:t>
      </w:r>
      <w:r>
        <w:t xml:space="preserve"> outputs f</w:t>
      </w:r>
      <w:r w:rsidR="00E11F9E">
        <w:t>r</w:t>
      </w:r>
      <w:r>
        <w:t xml:space="preserve">om this project </w:t>
      </w:r>
      <w:r w:rsidR="00E11F9E">
        <w:t xml:space="preserve">all </w:t>
      </w:r>
      <w:r>
        <w:t xml:space="preserve">fed into the final </w:t>
      </w:r>
      <w:r w:rsidR="00E11F9E">
        <w:t xml:space="preserve">aim of … </w:t>
      </w:r>
    </w:p>
    <w:p w14:paraId="4DF82CE9" w14:textId="77777777" w:rsidR="002F14D6" w:rsidRPr="000B517E" w:rsidRDefault="002F14D6">
      <w:pPr>
        <w:rPr>
          <w:b/>
        </w:rPr>
      </w:pPr>
    </w:p>
    <w:p w14:paraId="44DFCB7F" w14:textId="77777777" w:rsidR="00E11F9E" w:rsidRPr="000B517E" w:rsidRDefault="009855A3" w:rsidP="009855A3">
      <w:pPr>
        <w:pStyle w:val="ListParagraph"/>
        <w:numPr>
          <w:ilvl w:val="0"/>
          <w:numId w:val="3"/>
        </w:numPr>
        <w:rPr>
          <w:b/>
          <w:i/>
          <w:iCs/>
        </w:rPr>
      </w:pPr>
      <w:r w:rsidRPr="000B517E">
        <w:rPr>
          <w:b/>
          <w:i/>
          <w:iCs/>
        </w:rPr>
        <w:t>Enabling equality of access and encouraging more students with VI to become involved with STEM subjects</w:t>
      </w:r>
      <w:r w:rsidR="00E11F9E" w:rsidRPr="000B517E">
        <w:rPr>
          <w:b/>
          <w:i/>
          <w:iCs/>
        </w:rPr>
        <w:t xml:space="preserve">.  </w:t>
      </w:r>
    </w:p>
    <w:p w14:paraId="588EB3B5" w14:textId="77777777" w:rsidR="00FD118D" w:rsidRDefault="00FD118D"/>
    <w:p w14:paraId="75910828" w14:textId="77777777" w:rsidR="002F14D6" w:rsidRDefault="00CB7822" w:rsidP="00CB7822">
      <w:pPr>
        <w:pStyle w:val="Heading2"/>
      </w:pPr>
      <w:r>
        <w:t>List of Outputs</w:t>
      </w:r>
      <w:r w:rsidR="00382F6E">
        <w:t xml:space="preserve"> and Project Highlights</w:t>
      </w:r>
    </w:p>
    <w:p w14:paraId="57F2EBD4" w14:textId="77777777" w:rsidR="002F14D6" w:rsidRDefault="002F14D6">
      <w:pPr>
        <w:rPr>
          <w:b/>
        </w:rPr>
      </w:pPr>
    </w:p>
    <w:p w14:paraId="1D4E0340" w14:textId="77777777" w:rsidR="006D6641" w:rsidRPr="00CB7822" w:rsidRDefault="00CB7822" w:rsidP="00F330A7">
      <w:pPr>
        <w:rPr>
          <w:bCs/>
        </w:rPr>
      </w:pPr>
      <w:r>
        <w:rPr>
          <w:bCs/>
        </w:rPr>
        <w:t xml:space="preserve">The project has developed a series of outputs that are subsumed within the </w:t>
      </w:r>
      <w:r w:rsidR="00F330A7">
        <w:rPr>
          <w:bCs/>
        </w:rPr>
        <w:t>CPD</w:t>
      </w:r>
      <w:r>
        <w:rPr>
          <w:bCs/>
        </w:rPr>
        <w:t xml:space="preserve"> online resource for staff – </w:t>
      </w:r>
      <w:r w:rsidRPr="001F09D9">
        <w:rPr>
          <w:b/>
        </w:rPr>
        <w:t>“STEM Learning and Teaching Reconfigured: Maximising VI Student Potential”</w:t>
      </w:r>
      <w:r>
        <w:rPr>
          <w:bCs/>
        </w:rPr>
        <w:t xml:space="preserve"> </w:t>
      </w:r>
      <w:r w:rsidR="00140042">
        <w:rPr>
          <w:bCs/>
        </w:rPr>
        <w:t xml:space="preserve">– </w:t>
      </w:r>
      <w:r>
        <w:rPr>
          <w:bCs/>
        </w:rPr>
        <w:t>but</w:t>
      </w:r>
      <w:r w:rsidR="00140042">
        <w:rPr>
          <w:bCs/>
        </w:rPr>
        <w:t xml:space="preserve"> which</w:t>
      </w:r>
      <w:r>
        <w:rPr>
          <w:bCs/>
        </w:rPr>
        <w:t xml:space="preserve"> may </w:t>
      </w:r>
      <w:r w:rsidR="00140042">
        <w:rPr>
          <w:bCs/>
        </w:rPr>
        <w:t xml:space="preserve">also </w:t>
      </w:r>
      <w:r>
        <w:rPr>
          <w:bCs/>
        </w:rPr>
        <w:t xml:space="preserve">be viewed separately via the </w:t>
      </w:r>
      <w:r w:rsidR="00140042">
        <w:rPr>
          <w:bCs/>
        </w:rPr>
        <w:t>SW Spoke regional website</w:t>
      </w:r>
      <w:r>
        <w:rPr>
          <w:bCs/>
        </w:rPr>
        <w:t xml:space="preserve">. </w:t>
      </w:r>
    </w:p>
    <w:p w14:paraId="54DF82EB" w14:textId="77777777" w:rsidR="00CB7822" w:rsidRDefault="00CB7822" w:rsidP="00223A12">
      <w:pPr>
        <w:pStyle w:val="Heading3"/>
        <w:numPr>
          <w:ilvl w:val="0"/>
          <w:numId w:val="7"/>
        </w:numPr>
        <w:rPr>
          <w:rFonts w:asciiTheme="minorBidi" w:hAnsiTheme="minorBidi" w:cstheme="minorBidi"/>
        </w:rPr>
      </w:pPr>
      <w:r w:rsidRPr="00CB7822">
        <w:rPr>
          <w:rFonts w:asciiTheme="minorBidi" w:hAnsiTheme="minorBidi" w:cstheme="minorBidi"/>
        </w:rPr>
        <w:t>Case Studies</w:t>
      </w:r>
    </w:p>
    <w:p w14:paraId="1DAE54F4" w14:textId="77777777" w:rsidR="00301FE9" w:rsidRPr="00301FE9" w:rsidRDefault="00301FE9" w:rsidP="009F6F60"/>
    <w:p w14:paraId="7806330F" w14:textId="303CAFA2" w:rsidR="00773754" w:rsidRPr="00BE3A27" w:rsidRDefault="009B3CA3" w:rsidP="0057614D">
      <w:pPr>
        <w:ind w:left="720"/>
      </w:pPr>
      <w:r>
        <w:t>As well as the</w:t>
      </w:r>
      <w:r w:rsidR="00CB7822">
        <w:t xml:space="preserve"> case stud</w:t>
      </w:r>
      <w:r w:rsidR="002E2C8C">
        <w:t>y</w:t>
      </w:r>
      <w:r w:rsidR="00CB7822">
        <w:t xml:space="preserve"> </w:t>
      </w:r>
      <w:r>
        <w:t xml:space="preserve">authored </w:t>
      </w:r>
      <w:r w:rsidR="00CB7822">
        <w:t xml:space="preserve">by Dr Simon </w:t>
      </w:r>
      <w:proofErr w:type="spellStart"/>
      <w:r w:rsidR="00CB7822">
        <w:t>Hayhoe</w:t>
      </w:r>
      <w:proofErr w:type="spellEnd"/>
      <w:r w:rsidR="00CB7822">
        <w:t xml:space="preserve"> from the London School of Economics answering the question </w:t>
      </w:r>
      <w:proofErr w:type="gramStart"/>
      <w:r w:rsidR="00CB7822">
        <w:t>“ What</w:t>
      </w:r>
      <w:proofErr w:type="gramEnd"/>
      <w:r w:rsidR="00CB7822">
        <w:t xml:space="preserve"> is Visual Impairment” </w:t>
      </w:r>
      <w:r w:rsidR="00223A12">
        <w:t xml:space="preserve">and </w:t>
      </w:r>
      <w:r w:rsidR="002E2C8C">
        <w:t>Simon Beard’s case study outlining his</w:t>
      </w:r>
      <w:r w:rsidR="00223A12">
        <w:t xml:space="preserve"> own experiences as a student</w:t>
      </w:r>
      <w:r>
        <w:t xml:space="preserve"> in </w:t>
      </w:r>
      <w:r>
        <w:rPr>
          <w:i/>
        </w:rPr>
        <w:t xml:space="preserve">It’s not what you see, it’s how you see it, </w:t>
      </w:r>
      <w:r w:rsidRPr="009F6F60">
        <w:t xml:space="preserve">the </w:t>
      </w:r>
      <w:r w:rsidR="002E2C8C">
        <w:t xml:space="preserve">project showcases a </w:t>
      </w:r>
      <w:r w:rsidRPr="009F6F60">
        <w:t>third case study</w:t>
      </w:r>
      <w:r w:rsidR="002E2C8C">
        <w:t xml:space="preserve"> which</w:t>
      </w:r>
      <w:r>
        <w:t xml:space="preserve"> </w:t>
      </w:r>
      <w:r w:rsidR="00223A12">
        <w:t>discusses the many technologies used by a blind student studying Live and Studio Sound.</w:t>
      </w:r>
      <w:r w:rsidR="00F330A7">
        <w:t xml:space="preserve">  </w:t>
      </w:r>
      <w:r>
        <w:t xml:space="preserve">All </w:t>
      </w:r>
      <w:r w:rsidR="00F330A7">
        <w:t>case studies are eminently suitable for staff delivering or undertaking CPD</w:t>
      </w:r>
      <w:r>
        <w:t xml:space="preserve"> and for those advising, teaching or supporting students. The case studies will raise personal understanding of the barriers and issues that arise for VI students studying in HE and in particular on STEM subjects</w:t>
      </w:r>
      <w:r w:rsidR="00F330A7">
        <w:t xml:space="preserve">. </w:t>
      </w:r>
      <w:r w:rsidR="00531067">
        <w:t>In addition Simon</w:t>
      </w:r>
      <w:r w:rsidR="007A475D">
        <w:t xml:space="preserve"> Beard</w:t>
      </w:r>
      <w:r w:rsidR="00531067">
        <w:t xml:space="preserve"> gives a personal account of how his visual impairment has given him </w:t>
      </w:r>
      <w:r w:rsidR="002E2C8C">
        <w:t>“</w:t>
      </w:r>
      <w:r w:rsidR="00531067">
        <w:t>depth at the expense of breadth</w:t>
      </w:r>
      <w:r w:rsidR="002E2C8C">
        <w:t>”</w:t>
      </w:r>
      <w:r w:rsidR="00531067">
        <w:t xml:space="preserve"> in studying mathematical sciences and his evolvement into the specialism of the philosophy of science and social sciences and the inter-relatedness of science, ethics and social policy, driven partly by his disability and subsequent learning styles. </w:t>
      </w:r>
    </w:p>
    <w:p w14:paraId="20E1B57F" w14:textId="77777777" w:rsidR="00301FE9" w:rsidRDefault="00671243" w:rsidP="00301FE9">
      <w:pPr>
        <w:pStyle w:val="Heading3"/>
        <w:numPr>
          <w:ilvl w:val="0"/>
          <w:numId w:val="7"/>
        </w:numPr>
        <w:rPr>
          <w:rFonts w:ascii="Arial" w:hAnsi="Arial"/>
        </w:rPr>
      </w:pPr>
      <w:r>
        <w:rPr>
          <w:rFonts w:asciiTheme="minorBidi" w:hAnsiTheme="minorBidi" w:cstheme="minorBidi"/>
        </w:rPr>
        <w:t>A Report of the ‘</w:t>
      </w:r>
      <w:r w:rsidR="00140042" w:rsidRPr="00C0399A">
        <w:rPr>
          <w:i/>
        </w:rPr>
        <w:t xml:space="preserve">Inspiring Students with a Visual </w:t>
      </w:r>
      <w:proofErr w:type="gramStart"/>
      <w:r w:rsidR="00140042" w:rsidRPr="00C0399A">
        <w:rPr>
          <w:i/>
        </w:rPr>
        <w:t>Impairment</w:t>
      </w:r>
      <w:r w:rsidR="00140042" w:rsidRPr="00CB7822" w:rsidDel="00140042">
        <w:rPr>
          <w:rFonts w:asciiTheme="minorBidi" w:hAnsiTheme="minorBidi" w:cstheme="minorBidi"/>
        </w:rPr>
        <w:t xml:space="preserve"> </w:t>
      </w:r>
      <w:r>
        <w:rPr>
          <w:rFonts w:asciiTheme="minorBidi" w:hAnsiTheme="minorBidi" w:cstheme="minorBidi"/>
        </w:rPr>
        <w:t>’</w:t>
      </w:r>
      <w:proofErr w:type="gramEnd"/>
      <w:r w:rsidR="00140042">
        <w:rPr>
          <w:rFonts w:asciiTheme="minorBidi" w:hAnsiTheme="minorBidi" w:cstheme="minorBidi"/>
        </w:rPr>
        <w:t xml:space="preserve"> day</w:t>
      </w:r>
      <w:r w:rsidR="00C0487E">
        <w:rPr>
          <w:rFonts w:asciiTheme="minorBidi" w:hAnsiTheme="minorBidi" w:cstheme="minorBidi"/>
        </w:rPr>
        <w:t xml:space="preserve"> – </w:t>
      </w:r>
      <w:r w:rsidR="00C0487E">
        <w:rPr>
          <w:rFonts w:asciiTheme="minorBidi" w:hAnsiTheme="minorBidi" w:cstheme="minorBidi"/>
          <w:i/>
        </w:rPr>
        <w:t>Your Choices, Your Future.</w:t>
      </w:r>
      <w:r w:rsidR="00C0487E" w:rsidRPr="00A3755B">
        <w:rPr>
          <w:rFonts w:ascii="Arial" w:hAnsi="Arial"/>
          <w:i/>
        </w:rPr>
        <w:t xml:space="preserve"> </w:t>
      </w:r>
    </w:p>
    <w:p w14:paraId="0DFC841C" w14:textId="77777777" w:rsidR="00223A12" w:rsidRPr="00301FE9" w:rsidRDefault="00C0487E" w:rsidP="009F6F60">
      <w:pPr>
        <w:pStyle w:val="Heading3"/>
        <w:ind w:left="720"/>
        <w:rPr>
          <w:rFonts w:ascii="Arial" w:hAnsi="Arial"/>
        </w:rPr>
      </w:pPr>
      <w:r w:rsidRPr="009F6F60">
        <w:rPr>
          <w:rFonts w:ascii="Arial" w:hAnsi="Arial"/>
          <w:b w:val="0"/>
          <w:color w:val="auto"/>
        </w:rPr>
        <w:t xml:space="preserve">At this day event for students with VI, their parents, career and SEN teachers, the young people with visual impairment, age 13-17, participated in computer science and maths activities and had the opportunity to meet other pupils with VI as well as current undergraduate and post-graduate students. Concerns about progression to HE and choosing STEM subjects were openly shared in the group. </w:t>
      </w:r>
      <w:r w:rsidR="003F362F" w:rsidRPr="00301FE9">
        <w:rPr>
          <w:rFonts w:ascii="Arial" w:hAnsi="Arial"/>
          <w:b w:val="0"/>
          <w:color w:val="auto"/>
        </w:rPr>
        <w:t>The relationships built up with the sensory support services were key to the successful recruitment to the event. Twenty-one schools within the West region have now been identified as having pupils with VI.</w:t>
      </w:r>
      <w:r w:rsidR="00F330A7" w:rsidRPr="00301FE9">
        <w:rPr>
          <w:rFonts w:ascii="Arial" w:hAnsi="Arial"/>
          <w:b w:val="0"/>
          <w:color w:val="auto"/>
        </w:rPr>
        <w:t xml:space="preserve"> </w:t>
      </w:r>
      <w:r w:rsidR="003F362F" w:rsidRPr="00301FE9">
        <w:rPr>
          <w:rFonts w:ascii="Arial" w:hAnsi="Arial"/>
          <w:b w:val="0"/>
          <w:color w:val="auto"/>
        </w:rPr>
        <w:t>The pupils fr</w:t>
      </w:r>
      <w:r w:rsidR="00B40D2E" w:rsidRPr="00301FE9">
        <w:rPr>
          <w:rFonts w:ascii="Arial" w:hAnsi="Arial"/>
          <w:b w:val="0"/>
          <w:color w:val="auto"/>
        </w:rPr>
        <w:t>om different schools had a chanc</w:t>
      </w:r>
      <w:r w:rsidR="003F362F" w:rsidRPr="00301FE9">
        <w:rPr>
          <w:rFonts w:ascii="Arial" w:hAnsi="Arial"/>
          <w:b w:val="0"/>
          <w:color w:val="auto"/>
        </w:rPr>
        <w:t>e to meet, to share interests, experiences and develop friendships. Parents and support staff had an opportunity to share their experiences and learn from each other. For some VI students, the event was the first opportunity available to them to learn about HE and how their needs could be met within the University.</w:t>
      </w:r>
    </w:p>
    <w:p w14:paraId="2B64D7C7" w14:textId="77777777" w:rsidR="00CE52E0" w:rsidRPr="00CB7822" w:rsidRDefault="00F330A7" w:rsidP="00223A12">
      <w:pPr>
        <w:pStyle w:val="Heading3"/>
        <w:numPr>
          <w:ilvl w:val="0"/>
          <w:numId w:val="7"/>
        </w:numPr>
        <w:rPr>
          <w:rFonts w:asciiTheme="minorBidi" w:hAnsiTheme="minorBidi" w:cstheme="minorBidi"/>
        </w:rPr>
      </w:pPr>
      <w:proofErr w:type="gramStart"/>
      <w:r>
        <w:rPr>
          <w:rFonts w:asciiTheme="minorBidi" w:hAnsiTheme="minorBidi" w:cstheme="minorBidi"/>
        </w:rPr>
        <w:t>The on-</w:t>
      </w:r>
      <w:r w:rsidR="00CE52E0" w:rsidRPr="00CB7822">
        <w:rPr>
          <w:rFonts w:asciiTheme="minorBidi" w:hAnsiTheme="minorBidi" w:cstheme="minorBidi"/>
        </w:rPr>
        <w:t>line resource for staff.</w:t>
      </w:r>
      <w:proofErr w:type="gramEnd"/>
      <w:r w:rsidR="00CE52E0" w:rsidRPr="00CB7822">
        <w:rPr>
          <w:rFonts w:asciiTheme="minorBidi" w:hAnsiTheme="minorBidi" w:cstheme="minorBidi"/>
        </w:rPr>
        <w:t xml:space="preserve">                                                                               </w:t>
      </w:r>
    </w:p>
    <w:p w14:paraId="56B6AA35" w14:textId="77777777" w:rsidR="00CE52E0" w:rsidRDefault="00CE52E0" w:rsidP="00CE52E0">
      <w:pPr>
        <w:pStyle w:val="ListParagraph"/>
        <w:rPr>
          <w:b/>
        </w:rPr>
      </w:pPr>
    </w:p>
    <w:p w14:paraId="38ACA6F2" w14:textId="77777777" w:rsidR="00382F6E" w:rsidRDefault="00143F5A" w:rsidP="00143F5A">
      <w:pPr>
        <w:pStyle w:val="NormalWeb"/>
        <w:shd w:val="clear" w:color="auto" w:fill="FFFFFF"/>
        <w:spacing w:before="0" w:beforeAutospacing="0" w:after="288" w:afterAutospacing="0"/>
        <w:ind w:left="709"/>
        <w:rPr>
          <w:rFonts w:asciiTheme="minorBidi" w:eastAsiaTheme="minorEastAsia" w:hAnsiTheme="minorBidi" w:cstheme="minorBidi"/>
          <w:lang w:eastAsia="en-US"/>
        </w:rPr>
      </w:pPr>
      <w:r w:rsidRPr="009F6F60">
        <w:rPr>
          <w:rFonts w:asciiTheme="minorBidi" w:eastAsiaTheme="minorEastAsia" w:hAnsiTheme="minorBidi" w:cstheme="minorBidi"/>
          <w:bCs/>
          <w:i/>
          <w:lang w:eastAsia="en-US"/>
        </w:rPr>
        <w:t>STEM Learning and Teaching Reconfigured</w:t>
      </w:r>
      <w:r>
        <w:rPr>
          <w:bCs/>
        </w:rPr>
        <w:t xml:space="preserve"> </w:t>
      </w:r>
      <w:r w:rsidR="00382F6E" w:rsidRPr="00382F6E">
        <w:rPr>
          <w:rFonts w:asciiTheme="minorBidi" w:eastAsiaTheme="minorEastAsia" w:hAnsiTheme="minorBidi" w:cstheme="minorBidi"/>
          <w:lang w:eastAsia="en-US"/>
        </w:rPr>
        <w:t>has become more comprehensive than initially envisaged</w:t>
      </w:r>
      <w:r>
        <w:rPr>
          <w:rFonts w:asciiTheme="minorBidi" w:eastAsiaTheme="minorEastAsia" w:hAnsiTheme="minorBidi" w:cstheme="minorBidi"/>
          <w:lang w:eastAsia="en-US"/>
        </w:rPr>
        <w:t xml:space="preserve"> at the outset and has encompassed all four aims of the project. </w:t>
      </w:r>
      <w:r w:rsidR="00382F6E" w:rsidRPr="00382F6E">
        <w:rPr>
          <w:rFonts w:asciiTheme="minorBidi" w:eastAsiaTheme="minorEastAsia" w:hAnsiTheme="minorBidi" w:cstheme="minorBidi"/>
          <w:lang w:eastAsia="en-US"/>
        </w:rPr>
        <w:t xml:space="preserve"> </w:t>
      </w:r>
      <w:r w:rsidR="00382F6E">
        <w:rPr>
          <w:rFonts w:asciiTheme="minorBidi" w:eastAsiaTheme="minorEastAsia" w:hAnsiTheme="minorBidi" w:cstheme="minorBidi"/>
          <w:lang w:eastAsia="en-US"/>
        </w:rPr>
        <w:t xml:space="preserve">The </w:t>
      </w:r>
      <w:r w:rsidR="00671243">
        <w:rPr>
          <w:rFonts w:asciiTheme="minorBidi" w:eastAsiaTheme="minorEastAsia" w:hAnsiTheme="minorBidi" w:cstheme="minorBidi"/>
          <w:lang w:eastAsia="en-US"/>
        </w:rPr>
        <w:t xml:space="preserve">online </w:t>
      </w:r>
      <w:r w:rsidR="00382F6E" w:rsidRPr="00382F6E">
        <w:rPr>
          <w:rFonts w:asciiTheme="minorBidi" w:eastAsiaTheme="minorEastAsia" w:hAnsiTheme="minorBidi" w:cstheme="minorBidi"/>
          <w:lang w:eastAsia="en-US"/>
        </w:rPr>
        <w:t xml:space="preserve">collection of </w:t>
      </w:r>
      <w:r w:rsidR="00382F6E">
        <w:rPr>
          <w:rFonts w:asciiTheme="minorBidi" w:eastAsiaTheme="minorEastAsia" w:hAnsiTheme="minorBidi" w:cstheme="minorBidi"/>
          <w:lang w:eastAsia="en-US"/>
        </w:rPr>
        <w:t>assets</w:t>
      </w:r>
      <w:r w:rsidR="00382F6E" w:rsidRPr="00382F6E">
        <w:rPr>
          <w:rFonts w:asciiTheme="minorBidi" w:eastAsiaTheme="minorEastAsia" w:hAnsiTheme="minorBidi" w:cstheme="minorBidi"/>
          <w:lang w:eastAsia="en-US"/>
        </w:rPr>
        <w:t xml:space="preserve"> aims to demonstrate ways to help </w:t>
      </w:r>
      <w:r w:rsidR="00382F6E">
        <w:rPr>
          <w:rFonts w:asciiTheme="minorBidi" w:eastAsiaTheme="minorEastAsia" w:hAnsiTheme="minorBidi" w:cstheme="minorBidi"/>
          <w:lang w:eastAsia="en-US"/>
        </w:rPr>
        <w:t>those who teach and support</w:t>
      </w:r>
      <w:r w:rsidR="00382F6E" w:rsidRPr="00382F6E">
        <w:rPr>
          <w:rFonts w:asciiTheme="minorBidi" w:eastAsiaTheme="minorEastAsia" w:hAnsiTheme="minorBidi" w:cstheme="minorBidi"/>
          <w:lang w:eastAsia="en-US"/>
        </w:rPr>
        <w:t xml:space="preserve"> visually impaired and blind students </w:t>
      </w:r>
      <w:r w:rsidR="00382F6E">
        <w:rPr>
          <w:rFonts w:asciiTheme="minorBidi" w:eastAsiaTheme="minorEastAsia" w:hAnsiTheme="minorBidi" w:cstheme="minorBidi"/>
          <w:lang w:eastAsia="en-US"/>
        </w:rPr>
        <w:t>on</w:t>
      </w:r>
      <w:r w:rsidR="00382F6E" w:rsidRPr="00382F6E">
        <w:rPr>
          <w:rFonts w:asciiTheme="minorBidi" w:eastAsiaTheme="minorEastAsia" w:hAnsiTheme="minorBidi" w:cstheme="minorBidi"/>
          <w:lang w:eastAsia="en-US"/>
        </w:rPr>
        <w:t xml:space="preserve"> Science, Technology, Engineering and Mathematics (STEM) courses. </w:t>
      </w:r>
    </w:p>
    <w:p w14:paraId="528D56C6" w14:textId="77777777" w:rsidR="00382F6E" w:rsidRDefault="00382F6E" w:rsidP="00410413">
      <w:pPr>
        <w:pStyle w:val="NormalWeb"/>
        <w:shd w:val="clear" w:color="auto" w:fill="FFFFFF"/>
        <w:spacing w:before="0" w:beforeAutospacing="0" w:after="288" w:afterAutospacing="0"/>
        <w:ind w:left="709"/>
        <w:rPr>
          <w:rFonts w:asciiTheme="minorBidi" w:eastAsiaTheme="minorEastAsia" w:hAnsiTheme="minorBidi" w:cstheme="minorBidi"/>
          <w:lang w:eastAsia="en-US"/>
        </w:rPr>
      </w:pPr>
      <w:r w:rsidRPr="00382F6E">
        <w:rPr>
          <w:rFonts w:asciiTheme="minorBidi" w:eastAsiaTheme="minorEastAsia" w:hAnsiTheme="minorBidi" w:cstheme="minorBidi"/>
          <w:lang w:eastAsia="en-US"/>
        </w:rPr>
        <w:t>Whilst focusing on a particular impairment could be seen to be contrary to the </w:t>
      </w:r>
      <w:hyperlink r:id="rId15" w:history="1">
        <w:r w:rsidRPr="00382F6E">
          <w:rPr>
            <w:rFonts w:asciiTheme="minorBidi" w:eastAsiaTheme="minorEastAsia" w:hAnsiTheme="minorBidi" w:cstheme="minorBidi"/>
            <w:lang w:eastAsia="en-US"/>
          </w:rPr>
          <w:t>social model of disability</w:t>
        </w:r>
      </w:hyperlink>
      <w:r w:rsidR="003B0336">
        <w:rPr>
          <w:rFonts w:asciiTheme="minorBidi" w:eastAsiaTheme="minorEastAsia" w:hAnsiTheme="minorBidi" w:cstheme="minorBidi"/>
          <w:lang w:eastAsia="en-US"/>
        </w:rPr>
        <w:t>, it was felt that there is still</w:t>
      </w:r>
      <w:r w:rsidRPr="00382F6E">
        <w:rPr>
          <w:rFonts w:asciiTheme="minorBidi" w:eastAsiaTheme="minorEastAsia" w:hAnsiTheme="minorBidi" w:cstheme="minorBidi"/>
          <w:lang w:eastAsia="en-US"/>
        </w:rPr>
        <w:t xml:space="preserve"> a specific need to address the </w:t>
      </w:r>
      <w:hyperlink r:id="rId16" w:history="1">
        <w:r w:rsidRPr="00382F6E">
          <w:rPr>
            <w:rFonts w:asciiTheme="minorBidi" w:eastAsiaTheme="minorEastAsia" w:hAnsiTheme="minorBidi" w:cstheme="minorBidi"/>
            <w:lang w:eastAsia="en-US"/>
          </w:rPr>
          <w:t>barriers to inclusion</w:t>
        </w:r>
      </w:hyperlink>
      <w:r w:rsidRPr="00382F6E">
        <w:rPr>
          <w:rFonts w:asciiTheme="minorBidi" w:eastAsiaTheme="minorEastAsia" w:hAnsiTheme="minorBidi" w:cstheme="minorBidi"/>
          <w:lang w:eastAsia="en-US"/>
        </w:rPr>
        <w:t> experienced by visually impaired students studying STEM subjects in higher education.  Issues appear to be in accessing appropriate support, a lack of staff understanding and training in making reasonable adjustments with this group of students and the barriers imposed by the physical environment</w:t>
      </w:r>
      <w:r w:rsidR="00410413">
        <w:rPr>
          <w:rFonts w:asciiTheme="minorBidi" w:eastAsiaTheme="minorEastAsia" w:hAnsiTheme="minorBidi" w:cstheme="minorBidi"/>
          <w:lang w:eastAsia="en-US"/>
        </w:rPr>
        <w:t xml:space="preserve"> corroborated by the </w:t>
      </w:r>
      <w:hyperlink r:id="rId17" w:history="1">
        <w:r w:rsidRPr="00EB67D6">
          <w:rPr>
            <w:rFonts w:asciiTheme="minorBidi" w:eastAsiaTheme="minorEastAsia" w:hAnsiTheme="minorBidi" w:cstheme="minorBidi"/>
            <w:i/>
            <w:lang w:eastAsia="en-US"/>
          </w:rPr>
          <w:t xml:space="preserve">Sensory access in higher education: guidance report </w:t>
        </w:r>
        <w:r w:rsidR="00410413">
          <w:rPr>
            <w:rFonts w:asciiTheme="minorBidi" w:eastAsiaTheme="minorEastAsia" w:hAnsiTheme="minorBidi" w:cstheme="minorBidi"/>
            <w:lang w:eastAsia="en-US"/>
          </w:rPr>
          <w:t>(</w:t>
        </w:r>
        <w:r w:rsidR="00EB67D6">
          <w:rPr>
            <w:rFonts w:asciiTheme="minorBidi" w:eastAsiaTheme="minorEastAsia" w:hAnsiTheme="minorBidi" w:cstheme="minorBidi"/>
            <w:lang w:eastAsia="en-US"/>
          </w:rPr>
          <w:t xml:space="preserve">ECU, </w:t>
        </w:r>
        <w:r w:rsidRPr="00382F6E">
          <w:rPr>
            <w:rFonts w:asciiTheme="minorBidi" w:eastAsiaTheme="minorEastAsia" w:hAnsiTheme="minorBidi" w:cstheme="minorBidi"/>
            <w:lang w:eastAsia="en-US"/>
          </w:rPr>
          <w:t>2009</w:t>
        </w:r>
      </w:hyperlink>
      <w:r w:rsidRPr="00382F6E">
        <w:rPr>
          <w:rFonts w:asciiTheme="minorBidi" w:eastAsiaTheme="minorEastAsia" w:hAnsiTheme="minorBidi" w:cstheme="minorBidi"/>
          <w:lang w:eastAsia="en-US"/>
        </w:rPr>
        <w:t>)</w:t>
      </w:r>
    </w:p>
    <w:p w14:paraId="1346C100" w14:textId="77777777" w:rsidR="00410413" w:rsidRDefault="001F09D9" w:rsidP="00930E4B">
      <w:pPr>
        <w:pStyle w:val="NormalWeb"/>
        <w:shd w:val="clear" w:color="auto" w:fill="FFFFFF"/>
        <w:spacing w:before="0" w:beforeAutospacing="0" w:after="288" w:afterAutospacing="0"/>
        <w:ind w:left="709"/>
        <w:rPr>
          <w:rFonts w:asciiTheme="minorBidi" w:eastAsiaTheme="minorEastAsia" w:hAnsiTheme="minorBidi" w:cstheme="minorBidi"/>
          <w:lang w:eastAsia="en-US"/>
        </w:rPr>
      </w:pPr>
      <w:r>
        <w:rPr>
          <w:rFonts w:asciiTheme="minorBidi" w:eastAsiaTheme="minorEastAsia" w:hAnsiTheme="minorBidi" w:cstheme="minorBidi"/>
          <w:lang w:eastAsia="en-US"/>
        </w:rPr>
        <w:t>Without personal or professional experience of visual impairment and the impact on learning</w:t>
      </w:r>
      <w:r w:rsidR="00140042">
        <w:rPr>
          <w:rFonts w:asciiTheme="minorBidi" w:eastAsiaTheme="minorEastAsia" w:hAnsiTheme="minorBidi" w:cstheme="minorBidi"/>
          <w:lang w:eastAsia="en-US"/>
        </w:rPr>
        <w:t>,</w:t>
      </w:r>
      <w:r>
        <w:rPr>
          <w:rFonts w:asciiTheme="minorBidi" w:eastAsiaTheme="minorEastAsia" w:hAnsiTheme="minorBidi" w:cstheme="minorBidi"/>
          <w:lang w:eastAsia="en-US"/>
        </w:rPr>
        <w:t xml:space="preserve"> it is difficult for </w:t>
      </w:r>
      <w:r w:rsidR="00410413">
        <w:rPr>
          <w:rFonts w:asciiTheme="minorBidi" w:eastAsiaTheme="minorEastAsia" w:hAnsiTheme="minorBidi" w:cstheme="minorBidi"/>
          <w:lang w:eastAsia="en-US"/>
        </w:rPr>
        <w:t xml:space="preserve">staff </w:t>
      </w:r>
      <w:r>
        <w:rPr>
          <w:rFonts w:asciiTheme="minorBidi" w:eastAsiaTheme="minorEastAsia" w:hAnsiTheme="minorBidi" w:cstheme="minorBidi"/>
          <w:lang w:eastAsia="en-US"/>
        </w:rPr>
        <w:t>to know the questions to ask to make reasonable adjustments</w:t>
      </w:r>
      <w:r w:rsidR="00560951">
        <w:rPr>
          <w:rFonts w:asciiTheme="minorBidi" w:eastAsiaTheme="minorEastAsia" w:hAnsiTheme="minorBidi" w:cstheme="minorBidi"/>
          <w:lang w:eastAsia="en-US"/>
        </w:rPr>
        <w:t xml:space="preserve"> to meet their legal duties to disabled students</w:t>
      </w:r>
      <w:r>
        <w:rPr>
          <w:rFonts w:asciiTheme="minorBidi" w:eastAsiaTheme="minorEastAsia" w:hAnsiTheme="minorBidi" w:cstheme="minorBidi"/>
          <w:lang w:eastAsia="en-US"/>
        </w:rPr>
        <w:t xml:space="preserve"> and maintain academic standards.  With this in mind</w:t>
      </w:r>
      <w:r w:rsidR="00930E4B">
        <w:rPr>
          <w:rFonts w:asciiTheme="minorBidi" w:eastAsiaTheme="minorEastAsia" w:hAnsiTheme="minorBidi" w:cstheme="minorBidi"/>
          <w:lang w:eastAsia="en-US"/>
        </w:rPr>
        <w:t>,</w:t>
      </w:r>
      <w:r>
        <w:rPr>
          <w:rFonts w:asciiTheme="minorBidi" w:eastAsiaTheme="minorEastAsia" w:hAnsiTheme="minorBidi" w:cstheme="minorBidi"/>
          <w:lang w:eastAsia="en-US"/>
        </w:rPr>
        <w:t xml:space="preserve"> the online resource has a series of FAQs </w:t>
      </w:r>
      <w:r w:rsidR="00930E4B">
        <w:rPr>
          <w:rFonts w:asciiTheme="minorBidi" w:eastAsiaTheme="minorEastAsia" w:hAnsiTheme="minorBidi" w:cstheme="minorBidi"/>
          <w:lang w:eastAsia="en-US"/>
        </w:rPr>
        <w:t xml:space="preserve">to support inclusive practice for VI students in STEM under the headings of </w:t>
      </w:r>
      <w:r>
        <w:rPr>
          <w:rFonts w:asciiTheme="minorBidi" w:eastAsiaTheme="minorEastAsia" w:hAnsiTheme="minorBidi" w:cstheme="minorBidi"/>
          <w:lang w:eastAsia="en-US"/>
        </w:rPr>
        <w:t>‘</w:t>
      </w:r>
      <w:r w:rsidRPr="00EB67D6">
        <w:rPr>
          <w:rFonts w:asciiTheme="minorBidi" w:eastAsiaTheme="minorEastAsia" w:hAnsiTheme="minorBidi" w:cstheme="minorBidi"/>
          <w:i/>
          <w:lang w:eastAsia="en-US"/>
        </w:rPr>
        <w:t>Reason to Change</w:t>
      </w:r>
      <w:r>
        <w:rPr>
          <w:rFonts w:asciiTheme="minorBidi" w:eastAsiaTheme="minorEastAsia" w:hAnsiTheme="minorBidi" w:cstheme="minorBidi"/>
          <w:lang w:eastAsia="en-US"/>
        </w:rPr>
        <w:t xml:space="preserve">’ and </w:t>
      </w:r>
      <w:r w:rsidR="00140042">
        <w:rPr>
          <w:rFonts w:asciiTheme="minorBidi" w:eastAsiaTheme="minorEastAsia" w:hAnsiTheme="minorBidi" w:cstheme="minorBidi"/>
          <w:lang w:eastAsia="en-US"/>
        </w:rPr>
        <w:t>‘</w:t>
      </w:r>
      <w:r w:rsidRPr="00EB67D6">
        <w:rPr>
          <w:rFonts w:asciiTheme="minorBidi" w:eastAsiaTheme="minorEastAsia" w:hAnsiTheme="minorBidi" w:cstheme="minorBidi"/>
          <w:i/>
          <w:lang w:eastAsia="en-US"/>
        </w:rPr>
        <w:t>How to Change</w:t>
      </w:r>
      <w:r>
        <w:rPr>
          <w:rFonts w:asciiTheme="minorBidi" w:eastAsiaTheme="minorEastAsia" w:hAnsiTheme="minorBidi" w:cstheme="minorBidi"/>
          <w:lang w:eastAsia="en-US"/>
        </w:rPr>
        <w:t xml:space="preserve">’ </w:t>
      </w:r>
      <w:r w:rsidR="00930E4B">
        <w:rPr>
          <w:rFonts w:asciiTheme="minorBidi" w:eastAsiaTheme="minorEastAsia" w:hAnsiTheme="minorBidi" w:cstheme="minorBidi"/>
          <w:lang w:eastAsia="en-US"/>
        </w:rPr>
        <w:t>in addition to advice on legislative responsibilities for HE.</w:t>
      </w:r>
    </w:p>
    <w:p w14:paraId="1C66D307" w14:textId="77777777" w:rsidR="001F09D9" w:rsidRDefault="00E7470C" w:rsidP="00E7470C">
      <w:pPr>
        <w:pStyle w:val="NormalWeb"/>
        <w:shd w:val="clear" w:color="auto" w:fill="FFFFFF"/>
        <w:spacing w:before="0" w:beforeAutospacing="0" w:after="288" w:afterAutospacing="0"/>
        <w:ind w:left="709"/>
        <w:rPr>
          <w:rFonts w:asciiTheme="minorBidi" w:eastAsiaTheme="minorEastAsia" w:hAnsiTheme="minorBidi" w:cstheme="minorBidi"/>
          <w:lang w:eastAsia="en-US"/>
        </w:rPr>
      </w:pPr>
      <w:r w:rsidRPr="009F6F60">
        <w:rPr>
          <w:rFonts w:asciiTheme="minorBidi" w:eastAsiaTheme="minorEastAsia" w:hAnsiTheme="minorBidi" w:cstheme="minorBidi"/>
          <w:bCs/>
          <w:i/>
          <w:lang w:eastAsia="en-US"/>
        </w:rPr>
        <w:t>STEM Learning and Teaching Reconfigured</w:t>
      </w:r>
      <w:r>
        <w:rPr>
          <w:bCs/>
        </w:rPr>
        <w:t xml:space="preserve"> </w:t>
      </w:r>
      <w:r>
        <w:rPr>
          <w:rFonts w:asciiTheme="minorBidi" w:eastAsiaTheme="minorEastAsia" w:hAnsiTheme="minorBidi" w:cstheme="minorBidi"/>
          <w:lang w:eastAsia="en-US"/>
        </w:rPr>
        <w:t xml:space="preserve">has also been set up </w:t>
      </w:r>
      <w:r w:rsidR="00270818">
        <w:rPr>
          <w:rFonts w:asciiTheme="minorBidi" w:eastAsiaTheme="minorEastAsia" w:hAnsiTheme="minorBidi" w:cstheme="minorBidi"/>
          <w:lang w:eastAsia="en-US"/>
        </w:rPr>
        <w:t xml:space="preserve">with a series of links </w:t>
      </w:r>
      <w:r>
        <w:rPr>
          <w:rFonts w:asciiTheme="minorBidi" w:eastAsiaTheme="minorEastAsia" w:hAnsiTheme="minorBidi" w:cstheme="minorBidi"/>
          <w:lang w:eastAsia="en-US"/>
        </w:rPr>
        <w:t>to major national publications and reports, multimedia elements, simulations and quizzes to demonstrate good practice in e</w:t>
      </w:r>
      <w:r w:rsidR="00EB67D6">
        <w:rPr>
          <w:rFonts w:asciiTheme="minorBidi" w:eastAsiaTheme="minorEastAsia" w:hAnsiTheme="minorBidi" w:cstheme="minorBidi"/>
          <w:lang w:eastAsia="en-US"/>
        </w:rPr>
        <w:t>-</w:t>
      </w:r>
      <w:r>
        <w:rPr>
          <w:rFonts w:asciiTheme="minorBidi" w:eastAsiaTheme="minorEastAsia" w:hAnsiTheme="minorBidi" w:cstheme="minorBidi"/>
          <w:lang w:eastAsia="en-US"/>
        </w:rPr>
        <w:t xml:space="preserve">learning and accessibility.  </w:t>
      </w:r>
    </w:p>
    <w:p w14:paraId="2FBA6599" w14:textId="37858E15" w:rsidR="004A4F0B" w:rsidRPr="00D771DA" w:rsidRDefault="004A4F0B">
      <w:pPr>
        <w:pStyle w:val="NormalWeb"/>
        <w:shd w:val="clear" w:color="auto" w:fill="FFFFFF"/>
        <w:spacing w:before="0" w:beforeAutospacing="0" w:after="288" w:afterAutospacing="0"/>
        <w:ind w:left="709"/>
        <w:rPr>
          <w:rFonts w:asciiTheme="minorBidi" w:eastAsiaTheme="minorEastAsia" w:hAnsiTheme="minorBidi" w:cstheme="minorBidi"/>
          <w:lang w:eastAsia="en-US"/>
        </w:rPr>
      </w:pPr>
      <w:r w:rsidRPr="00A3755B">
        <w:rPr>
          <w:rFonts w:ascii="Arial" w:hAnsi="Arial"/>
        </w:rPr>
        <w:t>Few and infrequent</w:t>
      </w:r>
      <w:r>
        <w:rPr>
          <w:rFonts w:ascii="Arial" w:hAnsi="Arial"/>
        </w:rPr>
        <w:t xml:space="preserve"> numbers of VI students make it difficult to maintain the collective knowledge base within academic departments or advisory services. There is a plethora of information available scattered between disability specialist journals, subject specific articles or within the context of legislative guidance. This project therefore has attempted to coll</w:t>
      </w:r>
      <w:r w:rsidR="00A870F0">
        <w:rPr>
          <w:rFonts w:ascii="Arial" w:hAnsi="Arial"/>
        </w:rPr>
        <w:t>ate</w:t>
      </w:r>
      <w:r>
        <w:rPr>
          <w:rFonts w:ascii="Arial" w:hAnsi="Arial"/>
        </w:rPr>
        <w:t xml:space="preserve"> online the best, the critical and most relevant resources as well as the student and staff experience for maximum effect and minimal searching. </w:t>
      </w:r>
    </w:p>
    <w:p w14:paraId="1CD85EF3" w14:textId="77777777" w:rsidR="00671243" w:rsidRDefault="00671243" w:rsidP="00671243">
      <w:pPr>
        <w:pStyle w:val="NormalWeb"/>
        <w:shd w:val="clear" w:color="auto" w:fill="FFFFFF"/>
        <w:spacing w:before="0" w:beforeAutospacing="0" w:after="288" w:afterAutospacing="0"/>
        <w:ind w:left="709"/>
        <w:rPr>
          <w:rFonts w:asciiTheme="minorBidi" w:eastAsiaTheme="minorEastAsia" w:hAnsiTheme="minorBidi" w:cstheme="minorBidi"/>
          <w:lang w:eastAsia="en-US"/>
        </w:rPr>
      </w:pPr>
      <w:r w:rsidRPr="00382F6E">
        <w:rPr>
          <w:rFonts w:asciiTheme="minorBidi" w:eastAsiaTheme="minorEastAsia" w:hAnsiTheme="minorBidi" w:cstheme="minorBidi"/>
          <w:lang w:eastAsia="en-US"/>
        </w:rPr>
        <w:t>Th</w:t>
      </w:r>
      <w:r>
        <w:rPr>
          <w:rFonts w:asciiTheme="minorBidi" w:eastAsiaTheme="minorEastAsia" w:hAnsiTheme="minorBidi" w:cstheme="minorBidi"/>
          <w:lang w:eastAsia="en-US"/>
        </w:rPr>
        <w:t>is</w:t>
      </w:r>
      <w:r w:rsidRPr="00382F6E">
        <w:rPr>
          <w:rFonts w:asciiTheme="minorBidi" w:eastAsiaTheme="minorEastAsia" w:hAnsiTheme="minorBidi" w:cstheme="minorBidi"/>
          <w:lang w:eastAsia="en-US"/>
        </w:rPr>
        <w:t xml:space="preserve"> online resource has been developed</w:t>
      </w:r>
      <w:r>
        <w:rPr>
          <w:rFonts w:asciiTheme="minorBidi" w:eastAsiaTheme="minorEastAsia" w:hAnsiTheme="minorBidi" w:cstheme="minorBidi"/>
          <w:lang w:eastAsia="en-US"/>
        </w:rPr>
        <w:t xml:space="preserve">, compiled and authored by the two project leads. </w:t>
      </w:r>
      <w:r w:rsidR="00EB67D6">
        <w:rPr>
          <w:rFonts w:asciiTheme="minorBidi" w:eastAsiaTheme="minorEastAsia" w:hAnsiTheme="minorBidi" w:cstheme="minorBidi"/>
          <w:lang w:eastAsia="en-US"/>
        </w:rPr>
        <w:t xml:space="preserve">It </w:t>
      </w:r>
      <w:r w:rsidR="002D753F">
        <w:rPr>
          <w:rFonts w:asciiTheme="minorBidi" w:eastAsiaTheme="minorEastAsia" w:hAnsiTheme="minorBidi" w:cstheme="minorBidi"/>
          <w:lang w:eastAsia="en-US"/>
        </w:rPr>
        <w:t xml:space="preserve">also </w:t>
      </w:r>
      <w:r w:rsidR="00EB67D6">
        <w:rPr>
          <w:rFonts w:asciiTheme="minorBidi" w:eastAsiaTheme="minorEastAsia" w:hAnsiTheme="minorBidi" w:cstheme="minorBidi"/>
          <w:lang w:eastAsia="en-US"/>
        </w:rPr>
        <w:t xml:space="preserve">subsumes the </w:t>
      </w:r>
      <w:r w:rsidR="00270818">
        <w:rPr>
          <w:rFonts w:asciiTheme="minorBidi" w:eastAsiaTheme="minorEastAsia" w:hAnsiTheme="minorBidi" w:cstheme="minorBidi"/>
          <w:lang w:eastAsia="en-US"/>
        </w:rPr>
        <w:t xml:space="preserve">other </w:t>
      </w:r>
      <w:r w:rsidR="00EB67D6">
        <w:rPr>
          <w:rFonts w:asciiTheme="minorBidi" w:eastAsiaTheme="minorEastAsia" w:hAnsiTheme="minorBidi" w:cstheme="minorBidi"/>
          <w:lang w:eastAsia="en-US"/>
        </w:rPr>
        <w:t xml:space="preserve">standalone resources of </w:t>
      </w:r>
      <w:r w:rsidR="00270818">
        <w:rPr>
          <w:rFonts w:asciiTheme="minorBidi" w:eastAsiaTheme="minorEastAsia" w:hAnsiTheme="minorBidi" w:cstheme="minorBidi"/>
          <w:lang w:eastAsia="en-US"/>
        </w:rPr>
        <w:t>this project.</w:t>
      </w:r>
      <w:r w:rsidR="002A529A">
        <w:rPr>
          <w:rFonts w:asciiTheme="minorBidi" w:eastAsiaTheme="minorEastAsia" w:hAnsiTheme="minorBidi" w:cstheme="minorBidi"/>
          <w:lang w:eastAsia="en-US"/>
        </w:rPr>
        <w:t xml:space="preserve"> </w:t>
      </w:r>
      <w:r>
        <w:rPr>
          <w:rFonts w:asciiTheme="minorBidi" w:eastAsiaTheme="minorEastAsia" w:hAnsiTheme="minorBidi" w:cstheme="minorBidi"/>
          <w:lang w:eastAsia="en-US"/>
        </w:rPr>
        <w:t xml:space="preserve">The </w:t>
      </w:r>
      <w:r w:rsidR="002A529A">
        <w:rPr>
          <w:rFonts w:asciiTheme="minorBidi" w:eastAsiaTheme="minorEastAsia" w:hAnsiTheme="minorBidi" w:cstheme="minorBidi"/>
          <w:lang w:eastAsia="en-US"/>
        </w:rPr>
        <w:t xml:space="preserve">full </w:t>
      </w:r>
      <w:r>
        <w:rPr>
          <w:rFonts w:asciiTheme="minorBidi" w:eastAsiaTheme="minorEastAsia" w:hAnsiTheme="minorBidi" w:cstheme="minorBidi"/>
          <w:lang w:eastAsia="en-US"/>
        </w:rPr>
        <w:t xml:space="preserve">resource is available at </w:t>
      </w:r>
      <w:hyperlink r:id="rId18" w:history="1">
        <w:r w:rsidRPr="00405CD2">
          <w:rPr>
            <w:rStyle w:val="Hyperlink"/>
            <w:rFonts w:asciiTheme="minorBidi" w:eastAsiaTheme="minorEastAsia" w:hAnsiTheme="minorBidi" w:cstheme="minorBidi"/>
            <w:lang w:eastAsia="en-US"/>
          </w:rPr>
          <w:t>http://stem.ecs.soton.ac.uk</w:t>
        </w:r>
      </w:hyperlink>
      <w:r>
        <w:rPr>
          <w:rFonts w:asciiTheme="minorBidi" w:eastAsiaTheme="minorEastAsia" w:hAnsiTheme="minorBidi" w:cstheme="minorBidi"/>
          <w:lang w:eastAsia="en-US"/>
        </w:rPr>
        <w:t xml:space="preserve">. </w:t>
      </w:r>
    </w:p>
    <w:p w14:paraId="4BC232D8" w14:textId="232AA71B" w:rsidR="00410413" w:rsidRPr="00410413" w:rsidRDefault="0057614D" w:rsidP="00322431">
      <w:pPr>
        <w:pStyle w:val="Heading2"/>
        <w:rPr>
          <w:i/>
          <w:iCs/>
          <w:color w:val="auto"/>
          <w:sz w:val="24"/>
          <w:szCs w:val="24"/>
        </w:rPr>
      </w:pPr>
      <w:r>
        <w:br/>
      </w:r>
      <w:r w:rsidR="00322431">
        <w:t>Evaluation</w:t>
      </w:r>
    </w:p>
    <w:p w14:paraId="742570C4" w14:textId="365974B3" w:rsidR="00CC3DDE" w:rsidRPr="009F6F60" w:rsidRDefault="0057614D" w:rsidP="00143F5A">
      <w:pPr>
        <w:rPr>
          <w:i/>
        </w:rPr>
      </w:pPr>
      <w:r>
        <w:br/>
      </w:r>
      <w:r w:rsidR="00143F5A">
        <w:t>The two major outputs from this project that can be evaluated are the transition day held at the University of Bath and the online CPD resource</w:t>
      </w:r>
      <w:r w:rsidR="00EA277A">
        <w:rPr>
          <w:i/>
        </w:rPr>
        <w:t>.</w:t>
      </w:r>
    </w:p>
    <w:p w14:paraId="5B640969" w14:textId="77777777" w:rsidR="00143F5A" w:rsidRDefault="00143F5A" w:rsidP="00143F5A"/>
    <w:p w14:paraId="27C9E4E0" w14:textId="77777777" w:rsidR="005B5C86" w:rsidRDefault="005B5C86" w:rsidP="005B5C86">
      <w:pPr>
        <w:pStyle w:val="Heading3"/>
        <w:numPr>
          <w:ilvl w:val="0"/>
          <w:numId w:val="8"/>
        </w:numPr>
        <w:rPr>
          <w:rFonts w:asciiTheme="minorBidi" w:hAnsiTheme="minorBidi" w:cstheme="minorBidi"/>
        </w:rPr>
      </w:pPr>
      <w:r w:rsidRPr="00CB7822">
        <w:rPr>
          <w:rFonts w:asciiTheme="minorBidi" w:hAnsiTheme="minorBidi" w:cstheme="minorBidi"/>
        </w:rPr>
        <w:t xml:space="preserve">The </w:t>
      </w:r>
      <w:r w:rsidR="00140042" w:rsidRPr="00C0399A">
        <w:rPr>
          <w:i/>
        </w:rPr>
        <w:t>Inspiring Students with a Visual Impairment</w:t>
      </w:r>
      <w:r w:rsidR="00140042" w:rsidRPr="00CB7822" w:rsidDel="00140042">
        <w:rPr>
          <w:rFonts w:asciiTheme="minorBidi" w:hAnsiTheme="minorBidi" w:cstheme="minorBidi"/>
        </w:rPr>
        <w:t xml:space="preserve"> </w:t>
      </w:r>
      <w:r w:rsidR="00140042">
        <w:rPr>
          <w:rFonts w:asciiTheme="minorBidi" w:hAnsiTheme="minorBidi" w:cstheme="minorBidi"/>
        </w:rPr>
        <w:t>Day</w:t>
      </w:r>
      <w:r w:rsidR="002D753F">
        <w:rPr>
          <w:rFonts w:asciiTheme="minorBidi" w:hAnsiTheme="minorBidi" w:cstheme="minorBidi"/>
        </w:rPr>
        <w:t xml:space="preserve">, case study </w:t>
      </w:r>
      <w:r w:rsidR="002A529A">
        <w:rPr>
          <w:rFonts w:asciiTheme="minorBidi" w:hAnsiTheme="minorBidi" w:cstheme="minorBidi"/>
        </w:rPr>
        <w:t>report -</w:t>
      </w:r>
      <w:r w:rsidR="002D753F">
        <w:rPr>
          <w:rFonts w:asciiTheme="minorBidi" w:hAnsiTheme="minorBidi" w:cstheme="minorBidi"/>
          <w:i/>
        </w:rPr>
        <w:t>Your Choices, Your Future</w:t>
      </w:r>
      <w:r w:rsidR="002D753F">
        <w:rPr>
          <w:rFonts w:asciiTheme="minorBidi" w:hAnsiTheme="minorBidi" w:cstheme="minorBidi"/>
        </w:rPr>
        <w:t xml:space="preserve"> </w:t>
      </w:r>
    </w:p>
    <w:p w14:paraId="075E3627" w14:textId="77777777" w:rsidR="00873613" w:rsidRPr="00873613" w:rsidRDefault="00873613" w:rsidP="009F6F60"/>
    <w:p w14:paraId="4450224D" w14:textId="056560B4" w:rsidR="0082166C" w:rsidRDefault="005B5C86" w:rsidP="005B5C86">
      <w:pPr>
        <w:pStyle w:val="NormalWeb"/>
        <w:spacing w:before="0" w:beforeAutospacing="0" w:after="0" w:afterAutospacing="0"/>
        <w:ind w:left="360"/>
        <w:rPr>
          <w:rFonts w:ascii="Arial" w:hAnsi="Arial" w:cs="Arial"/>
        </w:rPr>
      </w:pPr>
      <w:r>
        <w:rPr>
          <w:rFonts w:asciiTheme="minorBidi" w:hAnsiTheme="minorBidi" w:cstheme="minorBidi"/>
          <w:color w:val="333333"/>
        </w:rPr>
        <w:t xml:space="preserve">The evaluation has been provided by </w:t>
      </w:r>
      <w:proofErr w:type="spellStart"/>
      <w:r w:rsidRPr="005B5C86">
        <w:rPr>
          <w:rFonts w:asciiTheme="minorBidi" w:hAnsiTheme="minorBidi" w:cstheme="minorBidi"/>
          <w:color w:val="333333"/>
        </w:rPr>
        <w:t>Iryna</w:t>
      </w:r>
      <w:proofErr w:type="spellEnd"/>
      <w:r w:rsidRPr="005B5C86">
        <w:rPr>
          <w:rFonts w:asciiTheme="minorBidi" w:hAnsiTheme="minorBidi" w:cstheme="minorBidi"/>
          <w:color w:val="333333"/>
        </w:rPr>
        <w:t xml:space="preserve"> Withington, Widening Participation Coordi</w:t>
      </w:r>
      <w:r>
        <w:rPr>
          <w:rFonts w:asciiTheme="minorBidi" w:hAnsiTheme="minorBidi" w:cstheme="minorBidi"/>
          <w:color w:val="333333"/>
        </w:rPr>
        <w:t>nator at the University of Bath (</w:t>
      </w:r>
      <w:hyperlink r:id="rId19" w:history="1">
        <w:r w:rsidRPr="005B5C86">
          <w:rPr>
            <w:rStyle w:val="Hyperlink"/>
            <w:rFonts w:asciiTheme="minorBidi" w:hAnsiTheme="minorBidi" w:cstheme="minorBidi"/>
          </w:rPr>
          <w:t>http://www.hestem-sw.org.uk/project?id=14&amp;pp=244</w:t>
        </w:r>
      </w:hyperlink>
      <w:r>
        <w:t>)</w:t>
      </w:r>
      <w:r w:rsidR="00A870F0">
        <w:t>.</w:t>
      </w:r>
      <w:r>
        <w:t xml:space="preserve"> </w:t>
      </w:r>
      <w:r w:rsidR="002D753F">
        <w:rPr>
          <w:rFonts w:ascii="Arial" w:hAnsi="Arial" w:cs="Arial"/>
        </w:rPr>
        <w:t>In the process of preparation for the event, excellent working relationships have been established between University of Bath WP lead and Sensory Support Services lead</w:t>
      </w:r>
      <w:r w:rsidR="00A870F0">
        <w:rPr>
          <w:rFonts w:ascii="Arial" w:hAnsi="Arial" w:cs="Arial"/>
        </w:rPr>
        <w:t>;</w:t>
      </w:r>
      <w:r w:rsidR="0082166C">
        <w:rPr>
          <w:rFonts w:ascii="Arial" w:hAnsi="Arial" w:cs="Arial"/>
        </w:rPr>
        <w:t xml:space="preserve"> this represented a significant effort to make the right links</w:t>
      </w:r>
      <w:r w:rsidR="002D753F">
        <w:rPr>
          <w:rFonts w:ascii="Arial" w:hAnsi="Arial" w:cs="Arial"/>
        </w:rPr>
        <w:t>. It was felt beneficial to have a group of pupils with VI only, rather than a group of mixed disabilities</w:t>
      </w:r>
      <w:r w:rsidR="00A870F0">
        <w:rPr>
          <w:rFonts w:ascii="Arial" w:hAnsi="Arial" w:cs="Arial"/>
        </w:rPr>
        <w:t>,</w:t>
      </w:r>
      <w:r w:rsidR="002D753F">
        <w:rPr>
          <w:rFonts w:ascii="Arial" w:hAnsi="Arial" w:cs="Arial"/>
        </w:rPr>
        <w:t xml:space="preserve"> in order to have in depth discussion regarding concerns and experiences that were similar and to develop links for future contacts. The young learners with VI explored science subjects, learnt more about higher education and found out about</w:t>
      </w:r>
      <w:r w:rsidR="00353DA5">
        <w:rPr>
          <w:rFonts w:ascii="Arial" w:hAnsi="Arial" w:cs="Arial"/>
        </w:rPr>
        <w:t xml:space="preserve"> a range of careers that are open to maths and science graduates</w:t>
      </w:r>
      <w:r w:rsidR="00A870F0">
        <w:rPr>
          <w:rFonts w:ascii="Arial" w:hAnsi="Arial" w:cs="Arial"/>
        </w:rPr>
        <w:t>.</w:t>
      </w:r>
      <w:r w:rsidR="00353DA5">
        <w:rPr>
          <w:rFonts w:ascii="Arial" w:hAnsi="Arial" w:cs="Arial"/>
        </w:rPr>
        <w:t xml:space="preserve"> </w:t>
      </w:r>
      <w:r w:rsidR="00A870F0">
        <w:rPr>
          <w:rFonts w:ascii="Arial" w:hAnsi="Arial" w:cs="Arial"/>
        </w:rPr>
        <w:t>U</w:t>
      </w:r>
      <w:r w:rsidR="00353DA5">
        <w:rPr>
          <w:rFonts w:ascii="Arial" w:hAnsi="Arial" w:cs="Arial"/>
        </w:rPr>
        <w:t>sing current students with VI to share their experience was a</w:t>
      </w:r>
      <w:r w:rsidR="0082166C">
        <w:rPr>
          <w:rFonts w:ascii="Arial" w:hAnsi="Arial" w:cs="Arial"/>
        </w:rPr>
        <w:t>n agreed</w:t>
      </w:r>
      <w:r w:rsidR="00353DA5">
        <w:rPr>
          <w:rFonts w:ascii="Arial" w:hAnsi="Arial" w:cs="Arial"/>
        </w:rPr>
        <w:t xml:space="preserve"> key factor in the success of the day. </w:t>
      </w:r>
    </w:p>
    <w:p w14:paraId="5140BD49" w14:textId="77777777" w:rsidR="0082166C" w:rsidRDefault="0082166C" w:rsidP="005B5C86">
      <w:pPr>
        <w:pStyle w:val="NormalWeb"/>
        <w:spacing w:before="0" w:beforeAutospacing="0" w:after="0" w:afterAutospacing="0"/>
        <w:ind w:left="360"/>
        <w:rPr>
          <w:rFonts w:ascii="Arial" w:hAnsi="Arial" w:cs="Arial"/>
        </w:rPr>
      </w:pPr>
    </w:p>
    <w:p w14:paraId="3BAA8724" w14:textId="77777777" w:rsidR="005B5C86" w:rsidRDefault="00353DA5" w:rsidP="005B5C86">
      <w:pPr>
        <w:pStyle w:val="NormalWeb"/>
        <w:spacing w:before="0" w:beforeAutospacing="0" w:after="0" w:afterAutospacing="0"/>
        <w:ind w:left="360"/>
        <w:rPr>
          <w:rFonts w:ascii="Arial" w:hAnsi="Arial" w:cs="Arial"/>
        </w:rPr>
      </w:pPr>
      <w:r>
        <w:rPr>
          <w:rFonts w:ascii="Arial" w:hAnsi="Arial" w:cs="Arial"/>
        </w:rPr>
        <w:t xml:space="preserve">Travel was identified as one of the barriers to students attending WP activities. </w:t>
      </w:r>
    </w:p>
    <w:p w14:paraId="180F3FF4" w14:textId="77777777" w:rsidR="00353DA5" w:rsidRDefault="00353DA5" w:rsidP="005B5C86">
      <w:pPr>
        <w:pStyle w:val="NormalWeb"/>
        <w:spacing w:before="0" w:beforeAutospacing="0" w:after="0" w:afterAutospacing="0"/>
        <w:ind w:left="360"/>
        <w:rPr>
          <w:rFonts w:ascii="Arial" w:hAnsi="Arial" w:cs="Arial"/>
        </w:rPr>
      </w:pPr>
    </w:p>
    <w:p w14:paraId="1C153F3F" w14:textId="77777777" w:rsidR="00353DA5" w:rsidRDefault="00353DA5" w:rsidP="005B5C86">
      <w:pPr>
        <w:pStyle w:val="NormalWeb"/>
        <w:spacing w:before="0" w:beforeAutospacing="0" w:after="0" w:afterAutospacing="0"/>
        <w:ind w:left="360"/>
        <w:rPr>
          <w:rFonts w:ascii="Arial" w:hAnsi="Arial" w:cs="Arial"/>
        </w:rPr>
      </w:pPr>
      <w:r>
        <w:rPr>
          <w:rFonts w:ascii="Arial" w:hAnsi="Arial" w:cs="Arial"/>
        </w:rPr>
        <w:t>The process of preparation for the event had a value of its own in alerting academic departments to the requirements of students with VI.</w:t>
      </w:r>
    </w:p>
    <w:p w14:paraId="762811ED" w14:textId="77777777" w:rsidR="00353DA5" w:rsidRPr="00A3755B" w:rsidRDefault="00353DA5" w:rsidP="005B5C86">
      <w:pPr>
        <w:pStyle w:val="NormalWeb"/>
        <w:spacing w:before="0" w:beforeAutospacing="0" w:after="0" w:afterAutospacing="0"/>
        <w:ind w:left="360"/>
        <w:rPr>
          <w:rFonts w:ascii="Arial" w:hAnsi="Arial" w:cs="Arial"/>
        </w:rPr>
      </w:pPr>
    </w:p>
    <w:p w14:paraId="7A449A38" w14:textId="77777777" w:rsidR="005B5C86" w:rsidRDefault="00ED16F1" w:rsidP="005B5C86">
      <w:pPr>
        <w:pStyle w:val="NormalWeb"/>
        <w:spacing w:before="0" w:beforeAutospacing="0" w:after="0" w:afterAutospacing="0"/>
        <w:ind w:left="360"/>
        <w:rPr>
          <w:rFonts w:asciiTheme="minorBidi" w:hAnsiTheme="minorBidi" w:cstheme="minorBidi"/>
          <w:color w:val="333333"/>
        </w:rPr>
      </w:pPr>
      <w:r>
        <w:rPr>
          <w:rFonts w:asciiTheme="minorBidi" w:hAnsiTheme="minorBidi" w:cstheme="minorBidi"/>
          <w:color w:val="333333"/>
        </w:rPr>
        <w:t xml:space="preserve">Some comments from the day </w:t>
      </w:r>
      <w:r w:rsidR="00140042">
        <w:rPr>
          <w:rFonts w:asciiTheme="minorBidi" w:hAnsiTheme="minorBidi" w:cstheme="minorBidi"/>
          <w:color w:val="333333"/>
        </w:rPr>
        <w:t>we</w:t>
      </w:r>
      <w:r>
        <w:rPr>
          <w:rFonts w:asciiTheme="minorBidi" w:hAnsiTheme="minorBidi" w:cstheme="minorBidi"/>
          <w:color w:val="333333"/>
        </w:rPr>
        <w:t>re:</w:t>
      </w:r>
    </w:p>
    <w:p w14:paraId="34DD508E" w14:textId="77777777" w:rsidR="00140042" w:rsidRDefault="00140042" w:rsidP="005B5C86">
      <w:pPr>
        <w:pStyle w:val="NormalWeb"/>
        <w:spacing w:before="0" w:beforeAutospacing="0" w:after="0" w:afterAutospacing="0"/>
        <w:ind w:left="360"/>
        <w:rPr>
          <w:rFonts w:asciiTheme="minorBidi" w:hAnsiTheme="minorBidi" w:cstheme="minorBidi"/>
          <w:color w:val="333333"/>
        </w:rPr>
      </w:pPr>
    </w:p>
    <w:p w14:paraId="296814F4" w14:textId="77777777" w:rsidR="005B5C86" w:rsidRPr="005B5C86" w:rsidRDefault="00ED16F1" w:rsidP="005B5C86">
      <w:pPr>
        <w:pStyle w:val="NormalWeb"/>
        <w:spacing w:before="0" w:beforeAutospacing="0" w:after="0" w:afterAutospacing="0"/>
        <w:ind w:left="360"/>
        <w:rPr>
          <w:rFonts w:asciiTheme="minorBidi" w:hAnsiTheme="minorBidi" w:cstheme="minorBidi"/>
          <w:color w:val="333333"/>
        </w:rPr>
      </w:pPr>
      <w:r>
        <w:rPr>
          <w:rFonts w:asciiTheme="minorBidi" w:hAnsiTheme="minorBidi" w:cstheme="minorBidi"/>
          <w:color w:val="333333"/>
        </w:rPr>
        <w:t>Student who attended</w:t>
      </w:r>
      <w:r w:rsidR="00140042">
        <w:rPr>
          <w:rFonts w:asciiTheme="minorBidi" w:hAnsiTheme="minorBidi" w:cstheme="minorBidi"/>
          <w:color w:val="333333"/>
        </w:rPr>
        <w:t>:</w:t>
      </w:r>
    </w:p>
    <w:p w14:paraId="18F8A56B" w14:textId="77777777" w:rsidR="005B5C86" w:rsidRDefault="00ED16F1" w:rsidP="00ED16F1">
      <w:pPr>
        <w:pStyle w:val="NormalWeb"/>
        <w:spacing w:before="0" w:beforeAutospacing="0" w:after="0" w:afterAutospacing="0"/>
        <w:ind w:left="1134" w:right="610"/>
        <w:rPr>
          <w:rFonts w:asciiTheme="minorBidi" w:hAnsiTheme="minorBidi" w:cstheme="minorBidi"/>
          <w:color w:val="333333"/>
        </w:rPr>
      </w:pPr>
      <w:r>
        <w:rPr>
          <w:rFonts w:asciiTheme="minorBidi" w:hAnsiTheme="minorBidi" w:cstheme="minorBidi"/>
          <w:color w:val="333333"/>
        </w:rPr>
        <w:t>“</w:t>
      </w:r>
      <w:r w:rsidR="005B5C86" w:rsidRPr="005B5C86">
        <w:rPr>
          <w:rStyle w:val="Emphasis"/>
          <w:rFonts w:asciiTheme="minorBidi" w:eastAsiaTheme="majorEastAsia" w:hAnsiTheme="minorBidi" w:cstheme="minorBidi"/>
          <w:color w:val="333333"/>
        </w:rPr>
        <w:t>My parents didn’t want me to go to university because of my disability but I wish I could be a student now. I thought I wouldn’t fit in but it is cool to be a student.</w:t>
      </w:r>
      <w:r w:rsidR="005B5C86" w:rsidRPr="005B5C86">
        <w:rPr>
          <w:rFonts w:asciiTheme="minorBidi" w:hAnsiTheme="minorBidi" w:cstheme="minorBidi"/>
          <w:color w:val="333333"/>
        </w:rPr>
        <w:t>”</w:t>
      </w:r>
    </w:p>
    <w:p w14:paraId="15EEA602" w14:textId="77777777" w:rsidR="005B5C86" w:rsidRPr="005B5C86" w:rsidRDefault="005B5C86" w:rsidP="005B5C86">
      <w:pPr>
        <w:pStyle w:val="NormalWeb"/>
        <w:spacing w:before="0" w:beforeAutospacing="0" w:after="0" w:afterAutospacing="0"/>
        <w:ind w:left="360"/>
        <w:rPr>
          <w:rFonts w:asciiTheme="minorBidi" w:hAnsiTheme="minorBidi" w:cstheme="minorBidi"/>
          <w:color w:val="333333"/>
        </w:rPr>
      </w:pPr>
    </w:p>
    <w:p w14:paraId="7F634DAD" w14:textId="77777777" w:rsidR="00ED16F1" w:rsidRDefault="005B5C86" w:rsidP="00ED16F1">
      <w:pPr>
        <w:pStyle w:val="NormalWeb"/>
        <w:spacing w:before="0" w:beforeAutospacing="0" w:after="0" w:afterAutospacing="0"/>
        <w:ind w:left="360"/>
        <w:rPr>
          <w:rFonts w:asciiTheme="minorBidi" w:hAnsiTheme="minorBidi" w:cstheme="minorBidi"/>
          <w:color w:val="333333"/>
        </w:rPr>
      </w:pPr>
      <w:r w:rsidRPr="005B5C86">
        <w:rPr>
          <w:rFonts w:asciiTheme="minorBidi" w:hAnsiTheme="minorBidi" w:cstheme="minorBidi"/>
          <w:color w:val="333333"/>
        </w:rPr>
        <w:t xml:space="preserve">Sensory Support </w:t>
      </w:r>
      <w:r w:rsidR="00ED16F1">
        <w:rPr>
          <w:rFonts w:asciiTheme="minorBidi" w:hAnsiTheme="minorBidi" w:cstheme="minorBidi"/>
          <w:color w:val="333333"/>
        </w:rPr>
        <w:t>Service staff</w:t>
      </w:r>
      <w:r w:rsidR="00140042">
        <w:rPr>
          <w:rFonts w:asciiTheme="minorBidi" w:hAnsiTheme="minorBidi" w:cstheme="minorBidi"/>
          <w:color w:val="333333"/>
        </w:rPr>
        <w:t>:</w:t>
      </w:r>
    </w:p>
    <w:p w14:paraId="1FA7D378" w14:textId="77777777" w:rsidR="005B5C86" w:rsidRPr="005B5C86" w:rsidRDefault="005B5C86" w:rsidP="00ED16F1">
      <w:pPr>
        <w:pStyle w:val="NormalWeb"/>
        <w:spacing w:before="0" w:beforeAutospacing="0" w:after="0" w:afterAutospacing="0"/>
        <w:ind w:left="1140"/>
        <w:rPr>
          <w:rFonts w:asciiTheme="minorBidi" w:hAnsiTheme="minorBidi" w:cstheme="minorBidi"/>
          <w:color w:val="333333"/>
        </w:rPr>
      </w:pPr>
      <w:r w:rsidRPr="005B5C86">
        <w:rPr>
          <w:rFonts w:asciiTheme="minorBidi" w:hAnsiTheme="minorBidi" w:cstheme="minorBidi"/>
          <w:color w:val="333333"/>
        </w:rPr>
        <w:t>“</w:t>
      </w:r>
      <w:r w:rsidRPr="005B5C86">
        <w:rPr>
          <w:rStyle w:val="Emphasis"/>
          <w:rFonts w:asciiTheme="minorBidi" w:eastAsiaTheme="majorEastAsia" w:hAnsiTheme="minorBidi" w:cstheme="minorBidi"/>
          <w:color w:val="333333"/>
        </w:rPr>
        <w:t>It was a useful day and well-received. I hope that we can work together again in the future.</w:t>
      </w:r>
      <w:r w:rsidRPr="005B5C86">
        <w:rPr>
          <w:rFonts w:asciiTheme="minorBidi" w:hAnsiTheme="minorBidi" w:cstheme="minorBidi"/>
          <w:color w:val="333333"/>
        </w:rPr>
        <w:t>”</w:t>
      </w:r>
    </w:p>
    <w:p w14:paraId="0468728C" w14:textId="77777777" w:rsidR="005B5C86" w:rsidRDefault="005B5C86" w:rsidP="005B5C86">
      <w:pPr>
        <w:pStyle w:val="NormalWeb"/>
        <w:spacing w:before="0" w:beforeAutospacing="0" w:after="0" w:afterAutospacing="0"/>
        <w:ind w:left="360"/>
        <w:rPr>
          <w:rFonts w:asciiTheme="minorBidi" w:hAnsiTheme="minorBidi" w:cstheme="minorBidi"/>
          <w:color w:val="333333"/>
        </w:rPr>
      </w:pPr>
    </w:p>
    <w:p w14:paraId="35FF1111" w14:textId="77777777" w:rsidR="004453F8" w:rsidRDefault="004453F8" w:rsidP="004453F8">
      <w:pPr>
        <w:pStyle w:val="NormalWeb"/>
        <w:spacing w:before="0" w:beforeAutospacing="0" w:after="0" w:afterAutospacing="0"/>
        <w:ind w:left="360"/>
        <w:rPr>
          <w:rFonts w:asciiTheme="minorBidi" w:hAnsiTheme="minorBidi" w:cstheme="minorBidi"/>
          <w:color w:val="333333"/>
        </w:rPr>
      </w:pPr>
      <w:r>
        <w:rPr>
          <w:rFonts w:asciiTheme="minorBidi" w:hAnsiTheme="minorBidi" w:cstheme="minorBidi"/>
          <w:color w:val="333333"/>
        </w:rPr>
        <w:t>Teaching staff</w:t>
      </w:r>
      <w:r w:rsidR="00140042">
        <w:rPr>
          <w:rFonts w:asciiTheme="minorBidi" w:hAnsiTheme="minorBidi" w:cstheme="minorBidi"/>
          <w:color w:val="333333"/>
        </w:rPr>
        <w:t>:</w:t>
      </w:r>
    </w:p>
    <w:p w14:paraId="1B302C1E" w14:textId="20DED238" w:rsidR="00773754" w:rsidRDefault="004453F8" w:rsidP="0057614D">
      <w:pPr>
        <w:pStyle w:val="NormalWeb"/>
        <w:spacing w:before="0" w:beforeAutospacing="0" w:after="0" w:afterAutospacing="0"/>
        <w:ind w:left="1140"/>
        <w:rPr>
          <w:rFonts w:asciiTheme="minorBidi" w:hAnsiTheme="minorBidi" w:cstheme="minorBidi"/>
          <w:color w:val="333333"/>
        </w:rPr>
      </w:pPr>
      <w:r w:rsidRPr="005B5C86">
        <w:rPr>
          <w:rFonts w:asciiTheme="minorBidi" w:hAnsiTheme="minorBidi" w:cstheme="minorBidi"/>
          <w:color w:val="333333"/>
        </w:rPr>
        <w:t>"</w:t>
      </w:r>
      <w:r w:rsidRPr="005B5C86">
        <w:rPr>
          <w:rStyle w:val="Emphasis"/>
          <w:rFonts w:asciiTheme="minorBidi" w:eastAsiaTheme="majorEastAsia" w:hAnsiTheme="minorBidi" w:cstheme="minorBidi"/>
          <w:color w:val="333333"/>
        </w:rPr>
        <w:t>Thank you very much for the great day we had in Bath. Our student found it most inspiring!</w:t>
      </w:r>
      <w:r w:rsidRPr="005B5C86">
        <w:rPr>
          <w:rFonts w:asciiTheme="minorBidi" w:hAnsiTheme="minorBidi" w:cstheme="minorBidi"/>
          <w:color w:val="333333"/>
        </w:rPr>
        <w:t>"</w:t>
      </w:r>
    </w:p>
    <w:p w14:paraId="22194AB3" w14:textId="77777777" w:rsidR="00773754" w:rsidRDefault="00773754" w:rsidP="005B5C86">
      <w:pPr>
        <w:pStyle w:val="NormalWeb"/>
        <w:spacing w:before="0" w:beforeAutospacing="0" w:after="0" w:afterAutospacing="0"/>
        <w:ind w:left="360"/>
        <w:rPr>
          <w:rFonts w:asciiTheme="minorBidi" w:hAnsiTheme="minorBidi" w:cstheme="minorBidi"/>
          <w:color w:val="333333"/>
        </w:rPr>
      </w:pPr>
    </w:p>
    <w:p w14:paraId="3F5379A9" w14:textId="77777777" w:rsidR="00ED16F1" w:rsidRDefault="005B5C86" w:rsidP="005B5C86">
      <w:pPr>
        <w:pStyle w:val="NormalWeb"/>
        <w:spacing w:before="0" w:beforeAutospacing="0" w:after="0" w:afterAutospacing="0"/>
        <w:ind w:left="360"/>
        <w:rPr>
          <w:rFonts w:asciiTheme="minorBidi" w:hAnsiTheme="minorBidi" w:cstheme="minorBidi"/>
          <w:color w:val="333333"/>
        </w:rPr>
      </w:pPr>
      <w:proofErr w:type="spellStart"/>
      <w:r w:rsidRPr="005B5C86">
        <w:rPr>
          <w:rFonts w:asciiTheme="minorBidi" w:hAnsiTheme="minorBidi" w:cstheme="minorBidi"/>
          <w:color w:val="333333"/>
        </w:rPr>
        <w:t>Iryna</w:t>
      </w:r>
      <w:proofErr w:type="spellEnd"/>
      <w:r w:rsidRPr="005B5C86">
        <w:rPr>
          <w:rFonts w:asciiTheme="minorBidi" w:hAnsiTheme="minorBidi" w:cstheme="minorBidi"/>
          <w:color w:val="333333"/>
        </w:rPr>
        <w:t xml:space="preserve"> Withington, Widening Participation Coordinator at the University of Bath, said: </w:t>
      </w:r>
    </w:p>
    <w:p w14:paraId="006F30EC" w14:textId="77777777" w:rsidR="00ED16F1" w:rsidRDefault="00ED16F1" w:rsidP="005B5C86">
      <w:pPr>
        <w:pStyle w:val="NormalWeb"/>
        <w:spacing w:before="0" w:beforeAutospacing="0" w:after="0" w:afterAutospacing="0"/>
        <w:ind w:left="360"/>
        <w:rPr>
          <w:rFonts w:asciiTheme="minorBidi" w:hAnsiTheme="minorBidi" w:cstheme="minorBidi"/>
          <w:color w:val="333333"/>
        </w:rPr>
      </w:pPr>
    </w:p>
    <w:p w14:paraId="44B4901F" w14:textId="77777777" w:rsidR="005B5C86" w:rsidRDefault="005B5C86" w:rsidP="00ED16F1">
      <w:pPr>
        <w:pStyle w:val="NormalWeb"/>
        <w:spacing w:before="0" w:beforeAutospacing="0" w:after="0" w:afterAutospacing="0"/>
        <w:ind w:left="1080"/>
        <w:rPr>
          <w:rFonts w:asciiTheme="minorBidi" w:hAnsiTheme="minorBidi" w:cstheme="minorBidi"/>
          <w:color w:val="333333"/>
        </w:rPr>
      </w:pPr>
      <w:r w:rsidRPr="005B5C86">
        <w:rPr>
          <w:rFonts w:asciiTheme="minorBidi" w:hAnsiTheme="minorBidi" w:cstheme="minorBidi"/>
          <w:color w:val="333333"/>
        </w:rPr>
        <w:t>“</w:t>
      </w:r>
      <w:r w:rsidRPr="005B5C86">
        <w:rPr>
          <w:rStyle w:val="Emphasis"/>
          <w:rFonts w:asciiTheme="minorBidi" w:eastAsiaTheme="majorEastAsia" w:hAnsiTheme="minorBidi" w:cstheme="minorBidi"/>
          <w:color w:val="333333"/>
        </w:rPr>
        <w:t>It was challenging and exciting to work on this project that brought together our University, schools, and community to deliver something wonderful and empowering for youngsters. It also allowed professionals to share good practice and increase our collaboration in the west region.</w:t>
      </w:r>
      <w:r w:rsidRPr="005B5C86">
        <w:rPr>
          <w:rFonts w:asciiTheme="minorBidi" w:hAnsiTheme="minorBidi" w:cstheme="minorBidi"/>
          <w:color w:val="333333"/>
        </w:rPr>
        <w:t>”</w:t>
      </w:r>
    </w:p>
    <w:p w14:paraId="5E09CC8E" w14:textId="77777777" w:rsidR="005B5C86" w:rsidRPr="005B5C86" w:rsidRDefault="005B5C86" w:rsidP="005B5C86">
      <w:pPr>
        <w:pStyle w:val="NormalWeb"/>
        <w:spacing w:before="0" w:beforeAutospacing="0" w:after="0" w:afterAutospacing="0"/>
        <w:ind w:left="360"/>
        <w:rPr>
          <w:rFonts w:asciiTheme="minorBidi" w:hAnsiTheme="minorBidi" w:cstheme="minorBidi"/>
          <w:color w:val="333333"/>
        </w:rPr>
      </w:pPr>
    </w:p>
    <w:p w14:paraId="38F939FB" w14:textId="77777777" w:rsidR="004453F8" w:rsidRPr="00CB7822" w:rsidRDefault="004453F8" w:rsidP="004453F8">
      <w:pPr>
        <w:pStyle w:val="Heading3"/>
        <w:numPr>
          <w:ilvl w:val="0"/>
          <w:numId w:val="8"/>
        </w:numPr>
        <w:rPr>
          <w:rFonts w:asciiTheme="minorBidi" w:hAnsiTheme="minorBidi" w:cstheme="minorBidi"/>
        </w:rPr>
      </w:pPr>
      <w:proofErr w:type="gramStart"/>
      <w:r>
        <w:rPr>
          <w:rFonts w:asciiTheme="minorBidi" w:hAnsiTheme="minorBidi" w:cstheme="minorBidi"/>
        </w:rPr>
        <w:t>The on-</w:t>
      </w:r>
      <w:r w:rsidRPr="00CB7822">
        <w:rPr>
          <w:rFonts w:asciiTheme="minorBidi" w:hAnsiTheme="minorBidi" w:cstheme="minorBidi"/>
        </w:rPr>
        <w:t>line resource for staff.</w:t>
      </w:r>
      <w:proofErr w:type="gramEnd"/>
      <w:r w:rsidRPr="00CB7822">
        <w:rPr>
          <w:rFonts w:asciiTheme="minorBidi" w:hAnsiTheme="minorBidi" w:cstheme="minorBidi"/>
        </w:rPr>
        <w:t xml:space="preserve">                                                                               </w:t>
      </w:r>
    </w:p>
    <w:p w14:paraId="4C321638" w14:textId="77777777" w:rsidR="00143F5A" w:rsidRDefault="00143F5A" w:rsidP="00143F5A"/>
    <w:p w14:paraId="388B397C" w14:textId="77777777" w:rsidR="004453F8" w:rsidRDefault="004453F8" w:rsidP="005B5C86">
      <w:r w:rsidRPr="004453F8">
        <w:t>The onl</w:t>
      </w:r>
      <w:r>
        <w:t xml:space="preserve">ine resource for staff enabling them to increase, embed and engage students with VI in undergraduate STEM provision </w:t>
      </w:r>
      <w:r w:rsidR="00931338">
        <w:t xml:space="preserve">will be </w:t>
      </w:r>
      <w:r>
        <w:t>officially launched</w:t>
      </w:r>
      <w:r w:rsidR="00931338">
        <w:t xml:space="preserve"> in July 2012.</w:t>
      </w:r>
      <w:r>
        <w:t xml:space="preserve"> </w:t>
      </w:r>
      <w:r w:rsidR="00931338">
        <w:t>It</w:t>
      </w:r>
      <w:r w:rsidR="002A5EEB">
        <w:t xml:space="preserve"> </w:t>
      </w:r>
      <w:r>
        <w:t>has a feedback f</w:t>
      </w:r>
      <w:r w:rsidR="002A5EEB">
        <w:t>acility</w:t>
      </w:r>
      <w:r>
        <w:t xml:space="preserve"> as part of its participatory and iterative approach to design and development</w:t>
      </w:r>
      <w:r w:rsidR="001D72E5">
        <w:t>.</w:t>
      </w:r>
    </w:p>
    <w:p w14:paraId="50292D67" w14:textId="77777777" w:rsidR="004453F8" w:rsidRDefault="004453F8" w:rsidP="005B5C86"/>
    <w:p w14:paraId="56BF9CB6" w14:textId="77777777" w:rsidR="00773754" w:rsidRDefault="004453F8" w:rsidP="007B62AF">
      <w:r>
        <w:t xml:space="preserve">Discussion groups </w:t>
      </w:r>
      <w:r w:rsidR="002A5EEB">
        <w:t xml:space="preserve">with VI students and assistive technology researchers </w:t>
      </w:r>
      <w:r w:rsidR="00AE7630">
        <w:t>at the University of Southampton</w:t>
      </w:r>
      <w:r w:rsidR="002A5EEB">
        <w:t xml:space="preserve"> </w:t>
      </w:r>
      <w:r>
        <w:t>were held during the development of the resource in order to gain feedback on the universal style and accessibility of the Drupal CMS framework used for the resource which follows W3C WCAG</w:t>
      </w:r>
      <w:r w:rsidR="00936C5D">
        <w:t xml:space="preserve"> 2.0</w:t>
      </w:r>
      <w:r>
        <w:t xml:space="preserve"> guidelines </w:t>
      </w:r>
      <w:r w:rsidR="00936C5D">
        <w:t xml:space="preserve">(2008) </w:t>
      </w:r>
      <w:r>
        <w:t>and BS8878</w:t>
      </w:r>
      <w:r w:rsidR="00936C5D">
        <w:t xml:space="preserve"> (2010)</w:t>
      </w:r>
      <w:r>
        <w:t xml:space="preserve"> processes. Both manual and automatic accessibility checks have been carried out but </w:t>
      </w:r>
      <w:r w:rsidR="007B62AF">
        <w:t xml:space="preserve">it has not been </w:t>
      </w:r>
      <w:r>
        <w:t>possible</w:t>
      </w:r>
      <w:r w:rsidR="007B62AF">
        <w:t xml:space="preserve"> in the time provided to offer</w:t>
      </w:r>
      <w:r>
        <w:t xml:space="preserve"> accessible options for all </w:t>
      </w:r>
      <w:r w:rsidR="007B62AF">
        <w:t xml:space="preserve">resources developed </w:t>
      </w:r>
      <w:r>
        <w:t xml:space="preserve">by external agencies </w:t>
      </w:r>
      <w:r w:rsidR="007B62AF">
        <w:t xml:space="preserve">and authors. </w:t>
      </w:r>
    </w:p>
    <w:p w14:paraId="0FEBD939" w14:textId="77777777" w:rsidR="00143F5A" w:rsidRDefault="00B34FF6" w:rsidP="007B62AF">
      <w:r>
        <w:t>(</w:t>
      </w:r>
      <w:proofErr w:type="gramStart"/>
      <w:r>
        <w:t>see</w:t>
      </w:r>
      <w:proofErr w:type="gramEnd"/>
      <w:r>
        <w:t xml:space="preserve"> Appendix 1)</w:t>
      </w:r>
    </w:p>
    <w:p w14:paraId="65F910C8" w14:textId="77777777" w:rsidR="00773754" w:rsidRDefault="00773754" w:rsidP="007B62AF"/>
    <w:p w14:paraId="1F05C7E3" w14:textId="77777777" w:rsidR="00143F5A" w:rsidRDefault="00143F5A" w:rsidP="00143F5A">
      <w:pPr>
        <w:pStyle w:val="Heading2"/>
      </w:pPr>
      <w:r>
        <w:t xml:space="preserve">Discussion, Learning and Impact </w:t>
      </w:r>
    </w:p>
    <w:p w14:paraId="3BD21347" w14:textId="77777777" w:rsidR="00930219" w:rsidRPr="00930219" w:rsidRDefault="00930219" w:rsidP="00930219"/>
    <w:p w14:paraId="053A4D09" w14:textId="77777777" w:rsidR="00930219" w:rsidRPr="00A3755B" w:rsidRDefault="003C07A7" w:rsidP="00A3755B">
      <w:pPr>
        <w:rPr>
          <w:b/>
        </w:rPr>
      </w:pPr>
      <w:r w:rsidRPr="00D771DA">
        <w:rPr>
          <w:b/>
          <w:bCs/>
          <w:i/>
          <w:iCs/>
        </w:rPr>
        <w:t xml:space="preserve">1. </w:t>
      </w:r>
      <w:r w:rsidR="00930219" w:rsidRPr="00A3755B">
        <w:rPr>
          <w:b/>
        </w:rPr>
        <w:t>Establishing a base line b</w:t>
      </w:r>
      <w:r w:rsidR="00EA277A">
        <w:rPr>
          <w:b/>
        </w:rPr>
        <w:t>y</w:t>
      </w:r>
      <w:r w:rsidR="00930219" w:rsidRPr="00A3755B">
        <w:rPr>
          <w:b/>
        </w:rPr>
        <w:t xml:space="preserve"> investigating the degree to which VI students are currently studying STEM based courses. </w:t>
      </w:r>
    </w:p>
    <w:p w14:paraId="28A9F543" w14:textId="77777777" w:rsidR="00525C36" w:rsidRDefault="00525C36" w:rsidP="00322431">
      <w:pPr>
        <w:pStyle w:val="ListParagraph"/>
        <w:ind w:left="0"/>
      </w:pPr>
    </w:p>
    <w:p w14:paraId="1B32DE83" w14:textId="0D031B2D" w:rsidR="00A870F0" w:rsidRDefault="00AD74EA" w:rsidP="00930219">
      <w:pPr>
        <w:pStyle w:val="ListParagraph"/>
        <w:ind w:left="0"/>
      </w:pPr>
      <w:r>
        <w:t xml:space="preserve">The authors discovered that whilst there is national data about participation by disability, by subject, degree classification, mode of study and first destinations </w:t>
      </w:r>
      <w:proofErr w:type="spellStart"/>
      <w:r>
        <w:t>etc</w:t>
      </w:r>
      <w:proofErr w:type="spellEnd"/>
      <w:r>
        <w:t xml:space="preserve">, there is little consistency </w:t>
      </w:r>
      <w:r w:rsidR="00A870F0">
        <w:t>in</w:t>
      </w:r>
      <w:r>
        <w:t xml:space="preserve"> parameters for comparison across data collections. Institutions themselves collect data to inform</w:t>
      </w:r>
      <w:r w:rsidR="00775201">
        <w:t xml:space="preserve"> strategy, policy and practice, but again there is no consistency in the way it is presented making the collection of comparative data difficult. The VI student numbers remain reasonably constant but because the numbers are small there is no statistical relevance on which to base conclusions.</w:t>
      </w:r>
      <w:r>
        <w:t xml:space="preserve"> </w:t>
      </w:r>
      <w:r w:rsidR="009949CF">
        <w:t>The fluctuating numbers of VI students in STEM departments and institutions</w:t>
      </w:r>
      <w:r w:rsidR="00BE3A27">
        <w:t>,</w:t>
      </w:r>
      <w:r w:rsidR="009949CF">
        <w:t xml:space="preserve"> encouraged the authors to believe a sustainable e-learning resource was the most appropriate way to inform staff</w:t>
      </w:r>
      <w:r w:rsidR="00BE3A27">
        <w:t>,</w:t>
      </w:r>
      <w:r w:rsidR="009949CF">
        <w:t xml:space="preserve"> so that it could be referred to as an when required</w:t>
      </w:r>
      <w:r w:rsidR="00545B31">
        <w:t xml:space="preserve"> </w:t>
      </w:r>
      <w:r w:rsidR="009949CF">
        <w:t>as VI students ente</w:t>
      </w:r>
      <w:r w:rsidR="00163E37">
        <w:t>r and progress.</w:t>
      </w:r>
      <w:r w:rsidR="009949CF">
        <w:t xml:space="preserve"> </w:t>
      </w:r>
    </w:p>
    <w:p w14:paraId="098F12E5" w14:textId="77777777" w:rsidR="00A870F0" w:rsidRDefault="00A870F0" w:rsidP="00930219">
      <w:pPr>
        <w:pStyle w:val="ListParagraph"/>
        <w:ind w:left="0"/>
      </w:pPr>
    </w:p>
    <w:p w14:paraId="1CAFFBFE" w14:textId="1F3363FF" w:rsidR="00773754" w:rsidRDefault="00930219" w:rsidP="00322431">
      <w:pPr>
        <w:pStyle w:val="ListParagraph"/>
        <w:ind w:left="0"/>
      </w:pPr>
      <w:r>
        <w:t>By the data collection and analysis</w:t>
      </w:r>
      <w:r w:rsidR="00775201">
        <w:t>,</w:t>
      </w:r>
      <w:r>
        <w:t xml:space="preserve"> the project has shown that VI student numbers remain small in the HE sector but that those </w:t>
      </w:r>
      <w:r w:rsidR="00775201">
        <w:t xml:space="preserve">numbers </w:t>
      </w:r>
      <w:r>
        <w:t xml:space="preserve">taking up STEM courses are not disproportionally low.  However, there is a considerable amount of variation in the number of VI students attending institutions at any one time.  Some years there may be one or no VI students on a STEM course and for other years there may be several. </w:t>
      </w:r>
      <w:r w:rsidR="00D5158C">
        <w:t xml:space="preserve">This data analysis made it clear to the project leaders </w:t>
      </w:r>
      <w:r>
        <w:t>that knowledge about inclu</w:t>
      </w:r>
      <w:r w:rsidR="00374C72">
        <w:t>sive teaching for VI students should be</w:t>
      </w:r>
      <w:r>
        <w:t xml:space="preserve"> iterative within STEM departments in order that the knowledge base is spread and does not reside only with some tutors.</w:t>
      </w:r>
      <w:r w:rsidR="00D5158C">
        <w:t xml:space="preserve"> </w:t>
      </w:r>
    </w:p>
    <w:p w14:paraId="26630E06" w14:textId="77777777" w:rsidR="00773754" w:rsidRDefault="00773754" w:rsidP="00322431">
      <w:pPr>
        <w:pStyle w:val="ListParagraph"/>
        <w:ind w:left="0"/>
      </w:pPr>
    </w:p>
    <w:p w14:paraId="411DD259" w14:textId="77777777" w:rsidR="007D4648" w:rsidRPr="00A3755B" w:rsidRDefault="003C07A7" w:rsidP="00D771DA">
      <w:pPr>
        <w:rPr>
          <w:b/>
        </w:rPr>
      </w:pPr>
      <w:r w:rsidRPr="00A3755B">
        <w:rPr>
          <w:b/>
          <w:bCs/>
          <w:i/>
          <w:iCs/>
        </w:rPr>
        <w:t xml:space="preserve">2. </w:t>
      </w:r>
      <w:r w:rsidR="00930219" w:rsidRPr="00A3755B">
        <w:rPr>
          <w:b/>
        </w:rPr>
        <w:t xml:space="preserve">Encouraging and enabling more students with VI to consider STEM subjects through providing information and pre-entry taster opportunities. </w:t>
      </w:r>
    </w:p>
    <w:p w14:paraId="301B75D4" w14:textId="77777777" w:rsidR="007D4648" w:rsidRDefault="007D4648" w:rsidP="00A3755B">
      <w:pPr>
        <w:pStyle w:val="ListParagraph"/>
      </w:pPr>
    </w:p>
    <w:p w14:paraId="6B79F7C3" w14:textId="118FE337" w:rsidR="003C07A7" w:rsidRDefault="00A0100E" w:rsidP="00A3755B">
      <w:r>
        <w:t xml:space="preserve">The project has discovered that VI students are not avoiding STEM subjects per se but perhaps some are reticent to enter HE generally. The </w:t>
      </w:r>
      <w:r w:rsidRPr="00545B31">
        <w:rPr>
          <w:i/>
        </w:rPr>
        <w:t>Inspiring Students with VI</w:t>
      </w:r>
      <w:r>
        <w:t xml:space="preserve"> day showed the value of targeting the relatively small numbers of VI students to give them timely</w:t>
      </w:r>
      <w:r w:rsidR="004A49E7">
        <w:t>,</w:t>
      </w:r>
      <w:r>
        <w:t xml:space="preserve"> informed guidance</w:t>
      </w:r>
      <w:r w:rsidR="004A49E7">
        <w:t>;</w:t>
      </w:r>
      <w:r>
        <w:t xml:space="preserve"> there are plans for a follow-up day in Autumn 2012 to build on the success of this day.</w:t>
      </w:r>
      <w:r w:rsidR="00B70155">
        <w:t xml:space="preserve"> New and on</w:t>
      </w:r>
      <w:r w:rsidR="00BE3A27">
        <w:t xml:space="preserve"> </w:t>
      </w:r>
      <w:r w:rsidR="00B70155">
        <w:t>going relationships have been established through preparation for this day with teachers, young VI people and Sensory Support Services. Introducing an assistive technology display generated much discussion with teachers interested in adapting their teaching styles and techniques. The day reduced the sense of isolation for VI</w:t>
      </w:r>
      <w:r w:rsidR="00E34AFE">
        <w:t xml:space="preserve"> pupils, helping to build </w:t>
      </w:r>
      <w:r w:rsidR="00B70155">
        <w:t>confidence</w:t>
      </w:r>
      <w:r w:rsidR="00E34AFE">
        <w:t xml:space="preserve"> in the young people who may be alone in the school or in different age groups</w:t>
      </w:r>
      <w:r w:rsidR="00B70155">
        <w:t>.</w:t>
      </w:r>
      <w:r w:rsidR="008F5826">
        <w:t xml:space="preserve"> It also highlighted existing practices and stimulated discussion for changes and improvements.</w:t>
      </w:r>
      <w:r>
        <w:t xml:space="preserve"> </w:t>
      </w:r>
      <w:r w:rsidR="007D4648">
        <w:t xml:space="preserve">The case study report </w:t>
      </w:r>
      <w:r w:rsidR="007D4648" w:rsidRPr="007D4648">
        <w:rPr>
          <w:i/>
        </w:rPr>
        <w:t xml:space="preserve">Your Choices, Your Future </w:t>
      </w:r>
      <w:r w:rsidR="007D4648">
        <w:t xml:space="preserve">from the </w:t>
      </w:r>
      <w:r w:rsidR="007D4648" w:rsidRPr="003B0F27">
        <w:rPr>
          <w:i/>
        </w:rPr>
        <w:t>Inspiring Students with VI</w:t>
      </w:r>
      <w:r w:rsidR="007D4648">
        <w:t xml:space="preserve"> day also reflects the importance attributed to the student voice and will provide a resource for other WP practitioners to inspire young disabled people to look at Science and Technology subjects in a different way.</w:t>
      </w:r>
    </w:p>
    <w:p w14:paraId="4122D2B3" w14:textId="77777777" w:rsidR="00873613" w:rsidRDefault="00873613" w:rsidP="00A3755B"/>
    <w:p w14:paraId="6FF9F55D" w14:textId="77777777" w:rsidR="007D4648" w:rsidRDefault="003C07A7" w:rsidP="00A3755B">
      <w:pPr>
        <w:rPr>
          <w:b/>
          <w:bCs/>
          <w:i/>
          <w:iCs/>
        </w:rPr>
      </w:pPr>
      <w:r>
        <w:rPr>
          <w:b/>
          <w:bCs/>
          <w:i/>
          <w:iCs/>
        </w:rPr>
        <w:t>3.</w:t>
      </w:r>
      <w:r w:rsidR="007D4648">
        <w:rPr>
          <w:b/>
          <w:bCs/>
          <w:i/>
          <w:iCs/>
        </w:rPr>
        <w:t xml:space="preserve"> </w:t>
      </w:r>
      <w:r w:rsidR="00930219" w:rsidRPr="00930219">
        <w:rPr>
          <w:b/>
          <w:bCs/>
          <w:i/>
          <w:iCs/>
        </w:rPr>
        <w:t xml:space="preserve">Identifying, building upon, sharing and embedding existing good practice in relation to lab work for students with VI within STEM departments.  </w:t>
      </w:r>
    </w:p>
    <w:p w14:paraId="6346F6E8" w14:textId="77777777" w:rsidR="00A0100E" w:rsidRDefault="00A0100E" w:rsidP="007D4648">
      <w:pPr>
        <w:pStyle w:val="ListParagraph"/>
        <w:ind w:left="0"/>
      </w:pPr>
    </w:p>
    <w:p w14:paraId="347B0184" w14:textId="18A199DA" w:rsidR="007D4648" w:rsidRDefault="007D4648" w:rsidP="007D4648">
      <w:pPr>
        <w:pStyle w:val="ListParagraph"/>
        <w:ind w:left="0"/>
      </w:pPr>
      <w:r>
        <w:t xml:space="preserve">The case studies that covered student experiences, as seen within the online resource, show that some VI students will be braille users, others will require resources with a high level of magnification and </w:t>
      </w:r>
      <w:r w:rsidR="004A49E7">
        <w:t xml:space="preserve">yet </w:t>
      </w:r>
      <w:r>
        <w:t xml:space="preserve">others will depend on screen reader technologies and human assistance.  This obviously has an impact the delivery of STEM courses and the exposure and the expertise of staff supporting these students at discipline level. </w:t>
      </w:r>
      <w:r w:rsidR="007A1D48">
        <w:t xml:space="preserve">When the project leads examined the student experience highlighted during this project, coupled with extensive knowledge of supporting students and staff gained within the institutional context, it was clear that the resource being designed had to encompass a broad brush approach to inclusive teaching and learning. </w:t>
      </w:r>
      <w:r w:rsidR="004A49E7">
        <w:t>I</w:t>
      </w:r>
      <w:r w:rsidR="007A1D48">
        <w:t xml:space="preserve">t needed to include lab work, addressing accessibility issues, compatibility of technologies, academic and student experience and to reinforce legislative responsibilities within HE under the Equality Act 2010. </w:t>
      </w:r>
      <w:r w:rsidR="001557F7">
        <w:t xml:space="preserve">Using an online resource will ensure that it is available for maximum take-up formally or informally. </w:t>
      </w:r>
    </w:p>
    <w:p w14:paraId="6DF5F99F" w14:textId="77777777" w:rsidR="001557F7" w:rsidRDefault="001557F7" w:rsidP="007D4648">
      <w:pPr>
        <w:pStyle w:val="ListParagraph"/>
        <w:ind w:left="0"/>
      </w:pPr>
    </w:p>
    <w:p w14:paraId="10762C58" w14:textId="0A98105F" w:rsidR="001557F7" w:rsidRDefault="001557F7" w:rsidP="007D4648">
      <w:pPr>
        <w:pStyle w:val="ListParagraph"/>
        <w:ind w:left="0"/>
      </w:pPr>
      <w:r>
        <w:t xml:space="preserve">Encouraging new lecturers to undertake the PGCAP and having the project outputs as a “one stop” CPD </w:t>
      </w:r>
      <w:proofErr w:type="gramStart"/>
      <w:r>
        <w:t>resource,</w:t>
      </w:r>
      <w:proofErr w:type="gramEnd"/>
      <w:r>
        <w:t xml:space="preserve"> will encourage dialogue and the sharing of good practice to enhance the inclusivity of STEM courses for prospective</w:t>
      </w:r>
      <w:r w:rsidR="00EA277A">
        <w:t>,</w:t>
      </w:r>
      <w:r>
        <w:t xml:space="preserve"> participating and progressing VI students. </w:t>
      </w:r>
    </w:p>
    <w:p w14:paraId="455DE6C8" w14:textId="77777777" w:rsidR="00873613" w:rsidRPr="0057614D" w:rsidRDefault="00873613" w:rsidP="0057614D">
      <w:pPr>
        <w:rPr>
          <w:b/>
          <w:bCs/>
          <w:i/>
          <w:iCs/>
        </w:rPr>
      </w:pPr>
    </w:p>
    <w:p w14:paraId="3E6B6045" w14:textId="77777777" w:rsidR="00930219" w:rsidRPr="00A3755B" w:rsidRDefault="003C07A7" w:rsidP="00A3755B">
      <w:pPr>
        <w:rPr>
          <w:b/>
          <w:i/>
          <w:iCs/>
        </w:rPr>
      </w:pPr>
      <w:r>
        <w:rPr>
          <w:b/>
          <w:i/>
          <w:iCs/>
        </w:rPr>
        <w:t xml:space="preserve">4. </w:t>
      </w:r>
      <w:r w:rsidR="00930219" w:rsidRPr="00A3755B">
        <w:rPr>
          <w:b/>
          <w:i/>
          <w:iCs/>
        </w:rPr>
        <w:t xml:space="preserve">Enabling equality of access and encouraging more students with VI to become involved with STEM subjects.  </w:t>
      </w:r>
    </w:p>
    <w:p w14:paraId="38591A33" w14:textId="77777777" w:rsidR="003D012C" w:rsidRDefault="003D012C" w:rsidP="00322431">
      <w:pPr>
        <w:pStyle w:val="ListParagraph"/>
        <w:ind w:left="0"/>
      </w:pPr>
    </w:p>
    <w:p w14:paraId="4D4ED5EB" w14:textId="77777777" w:rsidR="00773754" w:rsidRDefault="00EB67D6" w:rsidP="00322431">
      <w:pPr>
        <w:pStyle w:val="ListParagraph"/>
        <w:ind w:left="0"/>
      </w:pPr>
      <w:r>
        <w:t>I</w:t>
      </w:r>
      <w:r w:rsidR="003D012C">
        <w:t xml:space="preserve">t is imperative courses should be delivered in anticipation of a VI student attending. This not only meets the legal obligations </w:t>
      </w:r>
      <w:r w:rsidR="00525C36">
        <w:t>but also</w:t>
      </w:r>
      <w:r w:rsidR="003D012C">
        <w:t xml:space="preserve"> provides VI students with an equality of opportunity to succeed.</w:t>
      </w:r>
      <w:r w:rsidR="00525C36">
        <w:t xml:space="preserve">  This must be on-going in any STEM department </w:t>
      </w:r>
    </w:p>
    <w:p w14:paraId="64716578" w14:textId="77777777" w:rsidR="003D012C" w:rsidRDefault="00525C36" w:rsidP="00322431">
      <w:pPr>
        <w:pStyle w:val="ListParagraph"/>
        <w:ind w:left="0"/>
      </w:pPr>
      <w:proofErr w:type="gramStart"/>
      <w:r>
        <w:t>due</w:t>
      </w:r>
      <w:proofErr w:type="gramEnd"/>
      <w:r>
        <w:t xml:space="preserve"> to staff and curricula changes and the irregularity of the appearance of VI students in any one course. </w:t>
      </w:r>
    </w:p>
    <w:p w14:paraId="6D4EA946" w14:textId="77777777" w:rsidR="00773754" w:rsidRDefault="00773754" w:rsidP="00322431">
      <w:pPr>
        <w:pStyle w:val="ListParagraph"/>
        <w:ind w:left="0"/>
      </w:pPr>
    </w:p>
    <w:p w14:paraId="7DC0C5DB" w14:textId="77777777" w:rsidR="006D6641" w:rsidRDefault="005B5C86" w:rsidP="005B5C86">
      <w:pPr>
        <w:pStyle w:val="Heading2"/>
      </w:pPr>
      <w:r>
        <w:t xml:space="preserve">Further Development and Sustainability </w:t>
      </w:r>
    </w:p>
    <w:p w14:paraId="67736442" w14:textId="77777777" w:rsidR="00E211A7" w:rsidRDefault="00E211A7" w:rsidP="00E211A7">
      <w:pPr>
        <w:pStyle w:val="ListParagraph"/>
        <w:ind w:left="0"/>
        <w:rPr>
          <w:bCs/>
        </w:rPr>
      </w:pPr>
    </w:p>
    <w:p w14:paraId="50DA2200" w14:textId="77777777" w:rsidR="00F45AF1" w:rsidRDefault="005B5C86" w:rsidP="00E211A7">
      <w:pPr>
        <w:pStyle w:val="ListParagraph"/>
        <w:ind w:left="0"/>
      </w:pPr>
      <w:r>
        <w:t xml:space="preserve">The </w:t>
      </w:r>
      <w:r w:rsidR="000F2C49">
        <w:t xml:space="preserve">SW Spoke regional </w:t>
      </w:r>
      <w:r>
        <w:t>website will ensure that the community of interest and the project products and activities will remain available and “enhance</w:t>
      </w:r>
      <w:r w:rsidR="004D5C83">
        <w:t xml:space="preserve"> awareness of the issues which </w:t>
      </w:r>
      <w:r>
        <w:t>came to light in the project</w:t>
      </w:r>
      <w:r w:rsidR="00A96115">
        <w:t xml:space="preserve">”. </w:t>
      </w:r>
    </w:p>
    <w:p w14:paraId="5B5734A9" w14:textId="77777777" w:rsidR="00F45AF1" w:rsidRDefault="00F45AF1" w:rsidP="00E211A7">
      <w:pPr>
        <w:pStyle w:val="ListParagraph"/>
        <w:ind w:left="0"/>
      </w:pPr>
    </w:p>
    <w:p w14:paraId="3B8C2F5B" w14:textId="77777777" w:rsidR="00E211A7" w:rsidRDefault="00F45AF1" w:rsidP="00A3755B">
      <w:pPr>
        <w:pStyle w:val="ListParagraph"/>
        <w:ind w:left="0"/>
      </w:pPr>
      <w:r>
        <w:t xml:space="preserve">The standalone </w:t>
      </w:r>
      <w:proofErr w:type="spellStart"/>
      <w:r>
        <w:t>Accessiblog</w:t>
      </w:r>
      <w:proofErr w:type="spellEnd"/>
      <w:r>
        <w:t xml:space="preserve"> resource will continue to be updated, funded via the University of Southampton’s </w:t>
      </w:r>
      <w:proofErr w:type="spellStart"/>
      <w:r>
        <w:t>LexDis</w:t>
      </w:r>
      <w:proofErr w:type="spellEnd"/>
      <w:r>
        <w:t xml:space="preserve"> work</w:t>
      </w:r>
      <w:r w:rsidR="00A3755B">
        <w:t xml:space="preserve"> as part of the Student </w:t>
      </w:r>
      <w:proofErr w:type="spellStart"/>
      <w:r w:rsidR="00A3755B">
        <w:t>Centredness</w:t>
      </w:r>
      <w:proofErr w:type="spellEnd"/>
      <w:r w:rsidR="00A3755B">
        <w:t xml:space="preserve"> Fund. The STEM teaching and learning resource will continue to be hosted on the server until the content is deemed to be out of date. </w:t>
      </w:r>
    </w:p>
    <w:p w14:paraId="0C01887C" w14:textId="77777777" w:rsidR="00E211A7" w:rsidRDefault="00E211A7" w:rsidP="00E211A7">
      <w:pPr>
        <w:pStyle w:val="ListParagraph"/>
        <w:ind w:left="0"/>
      </w:pPr>
    </w:p>
    <w:p w14:paraId="31DDA908" w14:textId="77777777" w:rsidR="00E211A7" w:rsidRDefault="00E211A7" w:rsidP="00E211A7">
      <w:pPr>
        <w:pStyle w:val="ListParagraph"/>
        <w:ind w:left="0"/>
        <w:rPr>
          <w:rFonts w:ascii="Arial" w:hAnsi="Arial"/>
        </w:rPr>
      </w:pPr>
      <w:r>
        <w:rPr>
          <w:bCs/>
        </w:rPr>
        <w:t xml:space="preserve">The case study report from the </w:t>
      </w:r>
      <w:r w:rsidRPr="003B0F27">
        <w:rPr>
          <w:bCs/>
          <w:i/>
        </w:rPr>
        <w:t>Inspiring Students with a Visual Impairment</w:t>
      </w:r>
      <w:r>
        <w:rPr>
          <w:bCs/>
        </w:rPr>
        <w:t xml:space="preserve"> day: Your Choices, Your Future, reflects the importance attributed to the student voice and will provide a resource for other WP practitioners to inspire young disabled people to look at science and technology subjects in a different way. </w:t>
      </w:r>
      <w:r w:rsidRPr="008301C2">
        <w:rPr>
          <w:rFonts w:ascii="Arial" w:hAnsi="Arial"/>
        </w:rPr>
        <w:t>The presentation about HE an</w:t>
      </w:r>
      <w:r>
        <w:rPr>
          <w:rFonts w:ascii="Arial" w:hAnsi="Arial"/>
        </w:rPr>
        <w:t>d</w:t>
      </w:r>
      <w:r w:rsidRPr="008301C2">
        <w:rPr>
          <w:rFonts w:ascii="Arial" w:hAnsi="Arial"/>
        </w:rPr>
        <w:t xml:space="preserve"> STEM was also delivered </w:t>
      </w:r>
      <w:r>
        <w:rPr>
          <w:rFonts w:ascii="Arial" w:hAnsi="Arial"/>
        </w:rPr>
        <w:t>to the Sensory Support S</w:t>
      </w:r>
      <w:r w:rsidRPr="008301C2">
        <w:rPr>
          <w:rFonts w:ascii="Arial" w:hAnsi="Arial"/>
        </w:rPr>
        <w:t>ervices staff and as a result a stronger link with th</w:t>
      </w:r>
      <w:r>
        <w:rPr>
          <w:rFonts w:ascii="Arial" w:hAnsi="Arial"/>
        </w:rPr>
        <w:t xml:space="preserve">is service has been established and discussions have taken place for other complementary collaborative work and another </w:t>
      </w:r>
      <w:r w:rsidRPr="003B0F27">
        <w:rPr>
          <w:rFonts w:ascii="Arial" w:hAnsi="Arial"/>
          <w:i/>
        </w:rPr>
        <w:t>Inspiring Students with VI</w:t>
      </w:r>
      <w:r>
        <w:rPr>
          <w:rFonts w:ascii="Arial" w:hAnsi="Arial"/>
        </w:rPr>
        <w:t xml:space="preserve"> day in the next academic year.</w:t>
      </w:r>
    </w:p>
    <w:p w14:paraId="1FAA6349" w14:textId="77777777" w:rsidR="00E211A7" w:rsidRDefault="00E211A7" w:rsidP="00E211A7">
      <w:pPr>
        <w:pStyle w:val="ListParagraph"/>
        <w:ind w:left="0"/>
        <w:rPr>
          <w:rFonts w:ascii="Arial" w:hAnsi="Arial"/>
        </w:rPr>
      </w:pPr>
    </w:p>
    <w:p w14:paraId="66AFB704" w14:textId="77777777" w:rsidR="00E211A7" w:rsidRPr="00455FF1" w:rsidRDefault="0046671C" w:rsidP="00E211A7">
      <w:pPr>
        <w:pStyle w:val="ListParagraph"/>
        <w:ind w:left="0"/>
        <w:rPr>
          <w:rFonts w:ascii="Arial" w:hAnsi="Arial"/>
        </w:rPr>
      </w:pPr>
      <w:r>
        <w:rPr>
          <w:rFonts w:ascii="Arial" w:hAnsi="Arial"/>
        </w:rPr>
        <w:t>T</w:t>
      </w:r>
      <w:r w:rsidR="00E211A7">
        <w:rPr>
          <w:rFonts w:ascii="Arial" w:hAnsi="Arial"/>
        </w:rPr>
        <w:t xml:space="preserve">he </w:t>
      </w:r>
      <w:r w:rsidR="00E211A7">
        <w:rPr>
          <w:rFonts w:ascii="Arial" w:hAnsi="Arial"/>
          <w:i/>
        </w:rPr>
        <w:t xml:space="preserve">Your Choices, Your Future </w:t>
      </w:r>
      <w:r w:rsidR="00E211A7">
        <w:rPr>
          <w:rFonts w:ascii="Arial" w:hAnsi="Arial"/>
        </w:rPr>
        <w:t>report</w:t>
      </w:r>
      <w:r>
        <w:rPr>
          <w:rFonts w:ascii="Arial" w:hAnsi="Arial"/>
        </w:rPr>
        <w:t xml:space="preserve"> was acknowledged and disseminated</w:t>
      </w:r>
      <w:r w:rsidR="00E211A7">
        <w:rPr>
          <w:rFonts w:ascii="Arial" w:hAnsi="Arial"/>
        </w:rPr>
        <w:t xml:space="preserve"> to over 300 learning support and enabling staff at the Claro Annual Conference in May 2012</w:t>
      </w:r>
      <w:r>
        <w:rPr>
          <w:rFonts w:ascii="Arial" w:hAnsi="Arial"/>
        </w:rPr>
        <w:t>. These professionals support students on HE courses in Plymouth, Truro, Southampton, Bristol and Cardiff</w:t>
      </w:r>
      <w:r w:rsidR="00E211A7">
        <w:rPr>
          <w:rFonts w:ascii="Arial" w:hAnsi="Arial"/>
        </w:rPr>
        <w:t xml:space="preserve"> </w:t>
      </w:r>
      <w:r w:rsidR="00F6435F">
        <w:rPr>
          <w:rFonts w:ascii="Arial" w:hAnsi="Arial"/>
        </w:rPr>
        <w:t xml:space="preserve">and this informal CPD </w:t>
      </w:r>
      <w:r w:rsidR="00E211A7">
        <w:rPr>
          <w:rFonts w:ascii="Arial" w:hAnsi="Arial"/>
        </w:rPr>
        <w:t xml:space="preserve">will have a lasting impact </w:t>
      </w:r>
      <w:r w:rsidR="00F6435F">
        <w:rPr>
          <w:rFonts w:ascii="Arial" w:hAnsi="Arial"/>
        </w:rPr>
        <w:t xml:space="preserve">on their professional knowledge of the challenges and barriers faced by VI students. </w:t>
      </w:r>
      <w:r w:rsidR="00E211A7">
        <w:rPr>
          <w:rFonts w:ascii="Arial" w:hAnsi="Arial"/>
          <w:i/>
        </w:rPr>
        <w:t xml:space="preserve"> </w:t>
      </w:r>
    </w:p>
    <w:p w14:paraId="7E0D09F0" w14:textId="77777777" w:rsidR="00E211A7" w:rsidRDefault="00E211A7" w:rsidP="00E211A7">
      <w:pPr>
        <w:pStyle w:val="ListParagraph"/>
        <w:ind w:left="0"/>
        <w:rPr>
          <w:rFonts w:ascii="Arial" w:hAnsi="Arial"/>
        </w:rPr>
      </w:pPr>
    </w:p>
    <w:p w14:paraId="55433532" w14:textId="77777777" w:rsidR="004D5C83" w:rsidRDefault="00A96115" w:rsidP="004D5C83">
      <w:r>
        <w:t xml:space="preserve">The </w:t>
      </w:r>
      <w:r w:rsidRPr="00A3755B">
        <w:rPr>
          <w:i/>
        </w:rPr>
        <w:t xml:space="preserve">STEM </w:t>
      </w:r>
      <w:r w:rsidR="00814255" w:rsidRPr="00A3755B">
        <w:rPr>
          <w:i/>
        </w:rPr>
        <w:t xml:space="preserve">Learning and Teaching Reconfigured </w:t>
      </w:r>
      <w:r w:rsidR="00814255" w:rsidRPr="00814255">
        <w:t>resource</w:t>
      </w:r>
      <w:r w:rsidR="00814255">
        <w:t xml:space="preserve"> will be disseminated to NADP,</w:t>
      </w:r>
      <w:r w:rsidR="0018405E">
        <w:t xml:space="preserve"> NNAC, DSA Assessors, SEDA and</w:t>
      </w:r>
      <w:r w:rsidR="00814255">
        <w:t xml:space="preserve"> AMOSSHE via their mai</w:t>
      </w:r>
      <w:r w:rsidR="00BE3A27">
        <w:t xml:space="preserve">l </w:t>
      </w:r>
      <w:r w:rsidR="00814255">
        <w:t>bases</w:t>
      </w:r>
      <w:r w:rsidR="00101FFB">
        <w:t xml:space="preserve"> to ensure disability professionals, educational developers and heads of student services are aware of the resource. Academic leads at the HEA will also be informed for cascading to STEM academic departments</w:t>
      </w:r>
      <w:r w:rsidR="00814255">
        <w:t>.</w:t>
      </w:r>
      <w:r w:rsidR="005B5C86">
        <w:t xml:space="preserve"> </w:t>
      </w:r>
      <w:r w:rsidR="00B66323">
        <w:t xml:space="preserve">The link to the online resource has been forwarded to Claro so that staff working as non-medical helpers can further update their knowledge and skills to best support and advocate for VI students. </w:t>
      </w:r>
    </w:p>
    <w:p w14:paraId="0E5CA67E" w14:textId="77777777" w:rsidR="008D3D6A" w:rsidRDefault="008D3D6A" w:rsidP="004D5C83"/>
    <w:p w14:paraId="136BF5C2" w14:textId="77777777" w:rsidR="008D3D6A" w:rsidRDefault="008D3D6A" w:rsidP="004D5C83">
      <w:r>
        <w:t xml:space="preserve">The project leads are both presenters on the national and international inclusive teaching and learning and assistive technology conference platforms and will show case the resource whenever relevant. </w:t>
      </w:r>
    </w:p>
    <w:p w14:paraId="2FBFDFFB" w14:textId="77777777" w:rsidR="004D5C83" w:rsidRDefault="004D5C83" w:rsidP="004D5C83"/>
    <w:p w14:paraId="6F00651D" w14:textId="77777777" w:rsidR="005B5C86" w:rsidRDefault="004D5C83" w:rsidP="004D5C83">
      <w:pPr>
        <w:pStyle w:val="ListParagraph"/>
        <w:ind w:left="0"/>
      </w:pPr>
      <w:r w:rsidRPr="00C0487E">
        <w:rPr>
          <w:bCs/>
          <w:i/>
        </w:rPr>
        <w:t>STEM Learning and Teaching Reconfigured</w:t>
      </w:r>
      <w:r>
        <w:t xml:space="preserve"> is based on a content management system</w:t>
      </w:r>
      <w:r w:rsidR="00722BD3" w:rsidRPr="00722BD3">
        <w:t xml:space="preserve"> </w:t>
      </w:r>
      <w:r w:rsidR="00722BD3">
        <w:t>therefore</w:t>
      </w:r>
      <w:r>
        <w:t xml:space="preserve"> it is possible to add resources at any time should further funding ensue</w:t>
      </w:r>
      <w:r w:rsidR="0018405E">
        <w:t>.</w:t>
      </w:r>
      <w:r>
        <w:t xml:space="preserve"> </w:t>
      </w:r>
    </w:p>
    <w:p w14:paraId="7D340DEE" w14:textId="77777777" w:rsidR="00635B61" w:rsidRDefault="00635B61" w:rsidP="001F4DC5">
      <w:pPr>
        <w:pStyle w:val="ListParagraph"/>
        <w:ind w:left="0"/>
        <w:rPr>
          <w:bCs/>
        </w:rPr>
      </w:pPr>
    </w:p>
    <w:p w14:paraId="5107622A" w14:textId="77777777" w:rsidR="00773754" w:rsidRDefault="00AB1129" w:rsidP="00AB1129">
      <w:pPr>
        <w:pStyle w:val="ListParagraph"/>
        <w:ind w:left="0"/>
        <w:rPr>
          <w:bCs/>
        </w:rPr>
      </w:pPr>
      <w:r>
        <w:rPr>
          <w:bCs/>
        </w:rPr>
        <w:t xml:space="preserve">It is felt that this resource has a strong element of sustainability because it has been developed online and is thus freely available.  It can be used for any CPD and PGCAP courses for new tutors. Educational development staff in the South West region will be informed of the resource.  The resource has already been requested by the University of Southampton for use on their PGCAP and will be on the list of online </w:t>
      </w:r>
    </w:p>
    <w:p w14:paraId="234DC518" w14:textId="77777777" w:rsidR="00AB1129" w:rsidRDefault="00AB1129" w:rsidP="00AB1129">
      <w:pPr>
        <w:pStyle w:val="ListParagraph"/>
        <w:ind w:left="0"/>
        <w:rPr>
          <w:bCs/>
        </w:rPr>
      </w:pPr>
      <w:proofErr w:type="gramStart"/>
      <w:r>
        <w:rPr>
          <w:bCs/>
        </w:rPr>
        <w:t>resources</w:t>
      </w:r>
      <w:proofErr w:type="gramEnd"/>
      <w:r>
        <w:rPr>
          <w:bCs/>
        </w:rPr>
        <w:t xml:space="preserve"> for staff undertaking the PGCAP at the University of Plymouth thus engendering a cumulative knowledge base around VI and STEM in HE over succeeding years, developing staff knowledge and enhancing curricula. </w:t>
      </w:r>
      <w:r w:rsidRPr="004D5C83">
        <w:rPr>
          <w:bCs/>
        </w:rPr>
        <w:t>Concomitantly</w:t>
      </w:r>
      <w:r>
        <w:rPr>
          <w:bCs/>
        </w:rPr>
        <w:t xml:space="preserve">, VI student participation in HE and experience of studying on STEM subjects should be maximised to enhance equality of access and thus progression into placement and employment opportunities in these fields. </w:t>
      </w:r>
    </w:p>
    <w:p w14:paraId="7A9D23C1" w14:textId="061C1E3E" w:rsidR="00AB2B0F" w:rsidRDefault="006D6641" w:rsidP="0057614D">
      <w:pPr>
        <w:pStyle w:val="ListParagraph"/>
        <w:ind w:left="0"/>
        <w:rPr>
          <w:b/>
        </w:rPr>
      </w:pPr>
      <w:r>
        <w:rPr>
          <w:b/>
        </w:rPr>
        <w:t xml:space="preserve">                                                                     </w:t>
      </w:r>
    </w:p>
    <w:p w14:paraId="7FC0E5F2" w14:textId="77777777" w:rsidR="0057614D" w:rsidRDefault="0057614D" w:rsidP="0057614D">
      <w:pPr>
        <w:pStyle w:val="ListParagraph"/>
        <w:ind w:left="0"/>
        <w:rPr>
          <w:b/>
        </w:rPr>
      </w:pPr>
    </w:p>
    <w:p w14:paraId="26426250" w14:textId="77777777" w:rsidR="0057614D" w:rsidRDefault="0057614D" w:rsidP="0057614D">
      <w:pPr>
        <w:pStyle w:val="ListParagraph"/>
        <w:ind w:left="0"/>
        <w:rPr>
          <w:b/>
        </w:rPr>
      </w:pPr>
    </w:p>
    <w:p w14:paraId="5BC25208" w14:textId="77777777" w:rsidR="0057614D" w:rsidRDefault="0057614D" w:rsidP="0057614D">
      <w:pPr>
        <w:pStyle w:val="ListParagraph"/>
        <w:ind w:left="0"/>
        <w:rPr>
          <w:b/>
        </w:rPr>
      </w:pPr>
    </w:p>
    <w:p w14:paraId="48D1D4DF" w14:textId="77777777" w:rsidR="0057614D" w:rsidRDefault="0057614D" w:rsidP="0057614D">
      <w:pPr>
        <w:pStyle w:val="ListParagraph"/>
        <w:ind w:left="0"/>
        <w:rPr>
          <w:b/>
        </w:rPr>
      </w:pPr>
    </w:p>
    <w:p w14:paraId="34E0524B" w14:textId="77777777" w:rsidR="0057614D" w:rsidRPr="0057614D" w:rsidRDefault="0057614D" w:rsidP="0057614D">
      <w:pPr>
        <w:pStyle w:val="ListParagraph"/>
        <w:ind w:left="0"/>
        <w:rPr>
          <w:b/>
        </w:rPr>
      </w:pPr>
      <w:bookmarkStart w:id="0" w:name="_GoBack"/>
      <w:bookmarkEnd w:id="0"/>
    </w:p>
    <w:p w14:paraId="79718F62" w14:textId="77777777" w:rsidR="006D6641" w:rsidRPr="006D6641" w:rsidRDefault="004D5C83" w:rsidP="004D5C83">
      <w:pPr>
        <w:pStyle w:val="Heading2"/>
      </w:pPr>
      <w:r>
        <w:t>References</w:t>
      </w:r>
    </w:p>
    <w:p w14:paraId="14968E94" w14:textId="77777777" w:rsidR="006D6641" w:rsidRPr="006D6641" w:rsidRDefault="006D6641" w:rsidP="00322431">
      <w:pPr>
        <w:pStyle w:val="ListParagraph"/>
        <w:ind w:left="0"/>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88"/>
      </w:tblGrid>
      <w:tr w:rsidR="001F4DC5" w14:paraId="65BDA801" w14:textId="77777777" w:rsidTr="00A171A9">
        <w:tc>
          <w:tcPr>
            <w:tcW w:w="8481" w:type="dxa"/>
          </w:tcPr>
          <w:p w14:paraId="6EE86D80" w14:textId="77777777" w:rsidR="001F4DC5" w:rsidRDefault="001F4DC5" w:rsidP="001F4DC5">
            <w:pPr>
              <w:pStyle w:val="Heading1"/>
              <w:shd w:val="clear" w:color="auto" w:fill="FFFFFF"/>
              <w:spacing w:before="0" w:after="240"/>
              <w:rPr>
                <w:rFonts w:asciiTheme="minorBidi" w:eastAsiaTheme="minorEastAsia" w:hAnsiTheme="minorBidi" w:cstheme="minorBidi"/>
                <w:b w:val="0"/>
                <w:bCs w:val="0"/>
                <w:color w:val="auto"/>
                <w:sz w:val="24"/>
                <w:szCs w:val="24"/>
              </w:rPr>
            </w:pPr>
            <w:r>
              <w:rPr>
                <w:rFonts w:asciiTheme="minorBidi" w:eastAsiaTheme="minorEastAsia" w:hAnsiTheme="minorBidi" w:cstheme="minorBidi"/>
                <w:b w:val="0"/>
                <w:bCs w:val="0"/>
                <w:color w:val="auto"/>
                <w:sz w:val="24"/>
                <w:szCs w:val="24"/>
              </w:rPr>
              <w:t xml:space="preserve">British Standards Institute - </w:t>
            </w:r>
            <w:r w:rsidRPr="00936C5D">
              <w:rPr>
                <w:rFonts w:asciiTheme="minorBidi" w:eastAsiaTheme="minorEastAsia" w:hAnsiTheme="minorBidi" w:cstheme="minorBidi"/>
                <w:b w:val="0"/>
                <w:bCs w:val="0"/>
                <w:color w:val="auto"/>
                <w:sz w:val="24"/>
                <w:szCs w:val="24"/>
              </w:rPr>
              <w:t>BS 8878:2010</w:t>
            </w:r>
            <w:r>
              <w:rPr>
                <w:rFonts w:asciiTheme="minorBidi" w:eastAsiaTheme="minorEastAsia" w:hAnsiTheme="minorBidi" w:cstheme="minorBidi"/>
                <w:b w:val="0"/>
                <w:bCs w:val="0"/>
                <w:color w:val="auto"/>
                <w:sz w:val="24"/>
                <w:szCs w:val="24"/>
              </w:rPr>
              <w:t xml:space="preserve"> </w:t>
            </w:r>
            <w:r w:rsidRPr="00936C5D">
              <w:rPr>
                <w:rFonts w:asciiTheme="minorBidi" w:eastAsiaTheme="minorEastAsia" w:hAnsiTheme="minorBidi" w:cstheme="minorBidi"/>
                <w:b w:val="0"/>
                <w:bCs w:val="0"/>
                <w:color w:val="auto"/>
                <w:sz w:val="24"/>
                <w:szCs w:val="24"/>
              </w:rPr>
              <w:t>Web accessibility. Code of practice</w:t>
            </w:r>
            <w:r>
              <w:rPr>
                <w:rFonts w:asciiTheme="minorBidi" w:eastAsiaTheme="minorEastAsia" w:hAnsiTheme="minorBidi" w:cstheme="minorBidi"/>
                <w:b w:val="0"/>
                <w:bCs w:val="0"/>
                <w:color w:val="auto"/>
                <w:sz w:val="24"/>
                <w:szCs w:val="24"/>
              </w:rPr>
              <w:t xml:space="preserve"> – Accessed 28/05/2012 </w:t>
            </w:r>
            <w:hyperlink r:id="rId20" w:history="1">
              <w:r w:rsidRPr="00936C5D">
                <w:rPr>
                  <w:rStyle w:val="Hyperlink"/>
                  <w:b w:val="0"/>
                  <w:bCs w:val="0"/>
                </w:rPr>
                <w:t>http://shop.bsigroup.com/en/ProductDetail/?pid=000000000030180388</w:t>
              </w:r>
            </w:hyperlink>
            <w:r w:rsidRPr="00936C5D">
              <w:rPr>
                <w:b w:val="0"/>
                <w:bCs w:val="0"/>
              </w:rPr>
              <w:t xml:space="preserve"> </w:t>
            </w:r>
          </w:p>
        </w:tc>
      </w:tr>
      <w:tr w:rsidR="001F4DC5" w14:paraId="21394574" w14:textId="77777777" w:rsidTr="00A171A9">
        <w:tc>
          <w:tcPr>
            <w:tcW w:w="8481" w:type="dxa"/>
          </w:tcPr>
          <w:p w14:paraId="37E32CC5" w14:textId="77777777" w:rsidR="001F4DC5" w:rsidRPr="00C71DBB" w:rsidRDefault="001F4DC5" w:rsidP="00936C5D">
            <w:pPr>
              <w:pStyle w:val="NormalWeb"/>
              <w:shd w:val="clear" w:color="auto" w:fill="FFFFFF"/>
              <w:spacing w:before="0" w:beforeAutospacing="0" w:after="240" w:afterAutospacing="0"/>
              <w:rPr>
                <w:bCs/>
              </w:rPr>
            </w:pPr>
            <w:r>
              <w:rPr>
                <w:rFonts w:asciiTheme="minorBidi" w:eastAsiaTheme="minorEastAsia" w:hAnsiTheme="minorBidi" w:cstheme="minorBidi"/>
                <w:lang w:eastAsia="en-US"/>
              </w:rPr>
              <w:t xml:space="preserve">Equality Challenge Unit (2009) </w:t>
            </w:r>
            <w:hyperlink r:id="rId21" w:history="1">
              <w:r w:rsidRPr="00671243">
                <w:rPr>
                  <w:rFonts w:asciiTheme="minorBidi" w:eastAsiaTheme="minorEastAsia" w:hAnsiTheme="minorBidi" w:cstheme="minorBidi"/>
                  <w:i/>
                  <w:iCs/>
                  <w:lang w:eastAsia="en-US"/>
                </w:rPr>
                <w:t xml:space="preserve">Sensory access in higher education: guidance report </w:t>
              </w:r>
            </w:hyperlink>
            <w:r>
              <w:rPr>
                <w:rFonts w:asciiTheme="minorBidi" w:eastAsiaTheme="minorEastAsia" w:hAnsiTheme="minorBidi" w:cstheme="minorBidi"/>
                <w:i/>
                <w:iCs/>
                <w:lang w:eastAsia="en-US"/>
              </w:rPr>
              <w:t xml:space="preserve">- </w:t>
            </w:r>
            <w:r w:rsidRPr="00A171A9">
              <w:rPr>
                <w:rFonts w:asciiTheme="minorBidi" w:eastAsiaTheme="minorEastAsia" w:hAnsiTheme="minorBidi" w:cstheme="minorBidi"/>
                <w:bCs/>
              </w:rPr>
              <w:t>Accessed 28/05/2012</w:t>
            </w:r>
            <w:r>
              <w:rPr>
                <w:rFonts w:asciiTheme="minorBidi" w:eastAsiaTheme="minorEastAsia" w:hAnsiTheme="minorBidi" w:cstheme="minorBidi"/>
                <w:bCs/>
              </w:rPr>
              <w:t xml:space="preserve"> </w:t>
            </w:r>
            <w:hyperlink r:id="rId22" w:history="1">
              <w:r w:rsidRPr="0020328F">
                <w:rPr>
                  <w:rStyle w:val="Hyperlink"/>
                  <w:rFonts w:asciiTheme="minorBidi" w:hAnsiTheme="minorBidi" w:cstheme="minorBidi"/>
                </w:rPr>
                <w:t>http://www.ecu.ac.uk/publications/sensory-access-in-higher-education-guidance-report-2009</w:t>
              </w:r>
            </w:hyperlink>
          </w:p>
        </w:tc>
      </w:tr>
      <w:tr w:rsidR="001F4DC5" w14:paraId="1ED8477E" w14:textId="77777777" w:rsidTr="00A171A9">
        <w:tc>
          <w:tcPr>
            <w:tcW w:w="8481" w:type="dxa"/>
          </w:tcPr>
          <w:p w14:paraId="2D2A3C59" w14:textId="77777777" w:rsidR="0020328F" w:rsidRDefault="0020328F" w:rsidP="00936C5D">
            <w:pPr>
              <w:pStyle w:val="ListParagraph"/>
              <w:spacing w:after="240"/>
              <w:ind w:left="0"/>
            </w:pPr>
            <w:r>
              <w:t xml:space="preserve">Equality Challenge Unit (2011) </w:t>
            </w:r>
            <w:r>
              <w:rPr>
                <w:i/>
              </w:rPr>
              <w:t>Equality in higher education: statistical report 2011 –</w:t>
            </w:r>
            <w:r>
              <w:t xml:space="preserve"> Accessed 08/06/2012 </w:t>
            </w:r>
            <w:hyperlink r:id="rId23" w:history="1">
              <w:r w:rsidRPr="00A3755B">
                <w:rPr>
                  <w:rStyle w:val="Hyperlink"/>
                  <w:color w:val="3366FF"/>
                </w:rPr>
                <w:t>http://www.ecu.ac.uk/publications/files/equality-in-he-stats-11-part-2-students.pdf/view</w:t>
              </w:r>
            </w:hyperlink>
          </w:p>
          <w:p w14:paraId="4859E791" w14:textId="77777777" w:rsidR="0020328F" w:rsidRPr="0020328F" w:rsidRDefault="0020328F" w:rsidP="00936C5D">
            <w:pPr>
              <w:pStyle w:val="ListParagraph"/>
              <w:spacing w:after="240"/>
              <w:ind w:left="0"/>
            </w:pPr>
          </w:p>
          <w:p w14:paraId="3C157939" w14:textId="77777777" w:rsidR="001F4DC5" w:rsidRDefault="001F4DC5" w:rsidP="00936C5D">
            <w:pPr>
              <w:pStyle w:val="ListParagraph"/>
              <w:spacing w:after="240"/>
              <w:ind w:left="0"/>
              <w:rPr>
                <w:b/>
                <w:color w:val="FF0000"/>
              </w:rPr>
            </w:pPr>
            <w:r>
              <w:t xml:space="preserve">HESA Statistics - </w:t>
            </w:r>
            <w:r w:rsidRPr="00BB23B3">
              <w:t>Destinations of Leavers from HE (DLHE)</w:t>
            </w:r>
            <w:r>
              <w:t xml:space="preserve"> (2008/09 and 2009/10) Graduate all Responses -</w:t>
            </w:r>
            <w:r w:rsidRPr="00A171A9">
              <w:rPr>
                <w:bCs/>
              </w:rPr>
              <w:t xml:space="preserve"> Accessed 28/05/2012 </w:t>
            </w:r>
            <w:hyperlink r:id="rId24" w:history="1">
              <w:r>
                <w:rPr>
                  <w:rStyle w:val="Hyperlink"/>
                </w:rPr>
                <w:t>http://www.hesa.ac.uk/index.php?option=com_content&amp;task=view&amp;id=1899&amp;Itemid=239</w:t>
              </w:r>
            </w:hyperlink>
          </w:p>
        </w:tc>
      </w:tr>
      <w:tr w:rsidR="001F4DC5" w14:paraId="02F98826" w14:textId="77777777" w:rsidTr="00A171A9">
        <w:tc>
          <w:tcPr>
            <w:tcW w:w="8481" w:type="dxa"/>
          </w:tcPr>
          <w:p w14:paraId="6A3B60B2" w14:textId="77777777" w:rsidR="001F4DC5" w:rsidRPr="00A171A9" w:rsidRDefault="001F4DC5" w:rsidP="00936C5D">
            <w:pPr>
              <w:pStyle w:val="ListParagraph"/>
              <w:spacing w:after="240"/>
              <w:ind w:left="0"/>
              <w:rPr>
                <w:bCs/>
                <w:color w:val="FF0000"/>
              </w:rPr>
            </w:pPr>
            <w:r w:rsidRPr="00A171A9">
              <w:rPr>
                <w:bCs/>
              </w:rPr>
              <w:t xml:space="preserve">HESA Statistics - Students and qualifiers at UK HE institutions (2010/11) </w:t>
            </w:r>
            <w:r w:rsidRPr="00A171A9">
              <w:rPr>
                <w:bCs/>
                <w:i/>
                <w:iCs/>
              </w:rPr>
              <w:t>First year UK domiciled HE students by disability status</w:t>
            </w:r>
            <w:r w:rsidRPr="00A171A9">
              <w:rPr>
                <w:bCs/>
              </w:rPr>
              <w:t xml:space="preserve"> – Accessed 28/05/2012 </w:t>
            </w:r>
            <w:hyperlink r:id="rId25" w:history="1">
              <w:r w:rsidRPr="00A171A9">
                <w:rPr>
                  <w:rStyle w:val="Hyperlink"/>
                  <w:bCs/>
                </w:rPr>
                <w:t>http://www.hesa.ac.uk/content/view/1897/239/</w:t>
              </w:r>
            </w:hyperlink>
          </w:p>
        </w:tc>
      </w:tr>
      <w:tr w:rsidR="001F4DC5" w14:paraId="0E4CC62B" w14:textId="77777777" w:rsidTr="00A171A9">
        <w:tc>
          <w:tcPr>
            <w:tcW w:w="8481" w:type="dxa"/>
          </w:tcPr>
          <w:p w14:paraId="39E8DA78" w14:textId="77777777" w:rsidR="001F4DC5" w:rsidRDefault="001F4DC5" w:rsidP="00936C5D">
            <w:pPr>
              <w:pStyle w:val="ListParagraph"/>
              <w:spacing w:after="240"/>
              <w:ind w:left="0"/>
            </w:pPr>
            <w:r w:rsidRPr="00A171A9">
              <w:rPr>
                <w:bCs/>
              </w:rPr>
              <w:t>HESA Statistics - Students and qualifiers at UK HE institutions (20</w:t>
            </w:r>
            <w:r>
              <w:rPr>
                <w:bCs/>
              </w:rPr>
              <w:t>08</w:t>
            </w:r>
            <w:r w:rsidRPr="00A171A9">
              <w:rPr>
                <w:bCs/>
              </w:rPr>
              <w:t>/</w:t>
            </w:r>
            <w:r>
              <w:rPr>
                <w:bCs/>
              </w:rPr>
              <w:t>09 and 2009/10</w:t>
            </w:r>
            <w:r w:rsidRPr="00A171A9">
              <w:rPr>
                <w:bCs/>
              </w:rPr>
              <w:t xml:space="preserve">) </w:t>
            </w:r>
            <w:r w:rsidRPr="00A171A9">
              <w:rPr>
                <w:bCs/>
                <w:i/>
                <w:iCs/>
              </w:rPr>
              <w:t>First year UK domiciled HE students by disability status</w:t>
            </w:r>
            <w:r w:rsidRPr="00A171A9">
              <w:rPr>
                <w:bCs/>
              </w:rPr>
              <w:t xml:space="preserve"> – Accessed 28/05/2012</w:t>
            </w:r>
          </w:p>
          <w:p w14:paraId="3511FE12" w14:textId="77777777" w:rsidR="001F4DC5" w:rsidRDefault="0057614D" w:rsidP="00936C5D">
            <w:pPr>
              <w:pStyle w:val="ListParagraph"/>
              <w:spacing w:after="240"/>
              <w:ind w:left="0"/>
              <w:rPr>
                <w:b/>
                <w:color w:val="FF0000"/>
              </w:rPr>
            </w:pPr>
            <w:hyperlink r:id="rId26" w:history="1">
              <w:r w:rsidR="001F4DC5">
                <w:rPr>
                  <w:rStyle w:val="Hyperlink"/>
                </w:rPr>
                <w:t>http://www.hesa.ac.uk/index.php/content/view/1973/239/</w:t>
              </w:r>
            </w:hyperlink>
          </w:p>
        </w:tc>
      </w:tr>
      <w:tr w:rsidR="001F4DC5" w14:paraId="6C00EBDB" w14:textId="77777777" w:rsidTr="00A171A9">
        <w:tc>
          <w:tcPr>
            <w:tcW w:w="8481" w:type="dxa"/>
          </w:tcPr>
          <w:p w14:paraId="325B19FE" w14:textId="77777777" w:rsidR="001F4DC5" w:rsidRDefault="001F4DC5" w:rsidP="00936C5D">
            <w:pPr>
              <w:pStyle w:val="ListParagraph"/>
              <w:spacing w:after="240"/>
              <w:ind w:left="0"/>
              <w:rPr>
                <w:b/>
                <w:color w:val="FF0000"/>
              </w:rPr>
            </w:pPr>
            <w:r w:rsidRPr="00C71DBB">
              <w:rPr>
                <w:bCs/>
              </w:rPr>
              <w:t xml:space="preserve">Skill (2002) </w:t>
            </w:r>
            <w:r w:rsidRPr="00C71DBB">
              <w:rPr>
                <w:bCs/>
                <w:i/>
                <w:iCs/>
              </w:rPr>
              <w:t>Providing Work Placements for Disabled Students</w:t>
            </w:r>
            <w:r>
              <w:rPr>
                <w:b/>
                <w:i/>
                <w:iCs/>
              </w:rPr>
              <w:t xml:space="preserve"> </w:t>
            </w:r>
            <w:r w:rsidRPr="00A171A9">
              <w:rPr>
                <w:bCs/>
              </w:rPr>
              <w:t>– Accessed 28/05/2012</w:t>
            </w:r>
            <w:r>
              <w:rPr>
                <w:bCs/>
              </w:rPr>
              <w:t xml:space="preserve"> </w:t>
            </w:r>
            <w:hyperlink r:id="rId27" w:history="1">
              <w:r w:rsidRPr="00405CD2">
                <w:rPr>
                  <w:rStyle w:val="Hyperlink"/>
                  <w:bCs/>
                </w:rPr>
                <w:t>http://</w:t>
              </w:r>
              <w:r w:rsidRPr="00405CD2">
                <w:rPr>
                  <w:rStyle w:val="Hyperlink"/>
                  <w:rFonts w:ascii="Arial" w:hAnsi="Arial" w:cs="Arial"/>
                  <w:shd w:val="clear" w:color="auto" w:fill="FFFFFF"/>
                </w:rPr>
                <w:t>www.lifelonglearning.co.uk/</w:t>
              </w:r>
              <w:r w:rsidRPr="00405CD2">
                <w:rPr>
                  <w:rStyle w:val="Hyperlink"/>
                  <w:rFonts w:ascii="Arial" w:hAnsi="Arial" w:cs="Arial"/>
                  <w:b/>
                  <w:bCs/>
                  <w:shd w:val="clear" w:color="auto" w:fill="FFFFFF"/>
                </w:rPr>
                <w:t>placements</w:t>
              </w:r>
              <w:r w:rsidRPr="00405CD2">
                <w:rPr>
                  <w:rStyle w:val="Hyperlink"/>
                  <w:rFonts w:ascii="Arial" w:hAnsi="Arial" w:cs="Arial"/>
                  <w:shd w:val="clear" w:color="auto" w:fill="FFFFFF"/>
                </w:rPr>
                <w:t>/placeme1.pdf</w:t>
              </w:r>
            </w:hyperlink>
            <w:r>
              <w:rPr>
                <w:rFonts w:ascii="Arial" w:hAnsi="Arial" w:cs="Arial"/>
                <w:color w:val="009933"/>
                <w:shd w:val="clear" w:color="auto" w:fill="FFFFFF"/>
              </w:rPr>
              <w:t xml:space="preserve"> </w:t>
            </w:r>
          </w:p>
        </w:tc>
      </w:tr>
      <w:tr w:rsidR="001F4DC5" w14:paraId="11E7F5D2" w14:textId="77777777" w:rsidTr="00A171A9">
        <w:tc>
          <w:tcPr>
            <w:tcW w:w="8481" w:type="dxa"/>
          </w:tcPr>
          <w:p w14:paraId="7A650E71" w14:textId="77777777" w:rsidR="001F4DC5" w:rsidRPr="00936C5D" w:rsidRDefault="001F4DC5" w:rsidP="00936C5D">
            <w:pPr>
              <w:pStyle w:val="Heading1"/>
              <w:shd w:val="clear" w:color="auto" w:fill="FFFFFF"/>
              <w:spacing w:before="0" w:after="240"/>
              <w:rPr>
                <w:rFonts w:asciiTheme="minorBidi" w:eastAsiaTheme="minorEastAsia" w:hAnsiTheme="minorBidi" w:cstheme="minorBidi"/>
                <w:b w:val="0"/>
                <w:bCs w:val="0"/>
                <w:color w:val="auto"/>
                <w:sz w:val="24"/>
                <w:szCs w:val="24"/>
              </w:rPr>
            </w:pPr>
            <w:r>
              <w:rPr>
                <w:rFonts w:asciiTheme="minorBidi" w:eastAsiaTheme="minorEastAsia" w:hAnsiTheme="minorBidi" w:cstheme="minorBidi"/>
                <w:b w:val="0"/>
                <w:bCs w:val="0"/>
                <w:color w:val="auto"/>
                <w:sz w:val="24"/>
                <w:szCs w:val="24"/>
              </w:rPr>
              <w:t xml:space="preserve">W3C </w:t>
            </w:r>
            <w:r w:rsidRPr="00936C5D">
              <w:rPr>
                <w:rFonts w:asciiTheme="minorBidi" w:eastAsiaTheme="minorEastAsia" w:hAnsiTheme="minorBidi" w:cstheme="minorBidi"/>
                <w:b w:val="0"/>
                <w:bCs w:val="0"/>
                <w:color w:val="auto"/>
                <w:sz w:val="24"/>
                <w:szCs w:val="24"/>
              </w:rPr>
              <w:t>Web Content Accessibility Guidelines (WCAG) 2.0</w:t>
            </w:r>
            <w:r>
              <w:rPr>
                <w:rFonts w:asciiTheme="minorBidi" w:eastAsiaTheme="minorEastAsia" w:hAnsiTheme="minorBidi" w:cstheme="minorBidi"/>
                <w:b w:val="0"/>
                <w:bCs w:val="0"/>
                <w:color w:val="auto"/>
                <w:sz w:val="24"/>
                <w:szCs w:val="24"/>
              </w:rPr>
              <w:t xml:space="preserve"> (2008) Latest version – Accessed 28/05/2012 </w:t>
            </w:r>
            <w:hyperlink r:id="rId28" w:history="1">
              <w:r w:rsidRPr="00936C5D">
                <w:rPr>
                  <w:rStyle w:val="Hyperlink"/>
                  <w:b w:val="0"/>
                  <w:bCs w:val="0"/>
                </w:rPr>
                <w:t>http://www.w3.org/TR/WCAG20/</w:t>
              </w:r>
            </w:hyperlink>
          </w:p>
        </w:tc>
      </w:tr>
    </w:tbl>
    <w:p w14:paraId="0ACE3B01" w14:textId="77777777" w:rsidR="00B34FF6" w:rsidRDefault="00B34FF6" w:rsidP="00322431">
      <w:pPr>
        <w:pStyle w:val="ListParagraph"/>
        <w:ind w:left="0"/>
        <w:rPr>
          <w:b/>
          <w:color w:val="FF0000"/>
        </w:rPr>
      </w:pPr>
    </w:p>
    <w:p w14:paraId="24BA544E" w14:textId="77777777" w:rsidR="00B34FF6" w:rsidRDefault="00B34FF6">
      <w:pPr>
        <w:rPr>
          <w:b/>
          <w:color w:val="FF0000"/>
        </w:rPr>
      </w:pPr>
      <w:r>
        <w:rPr>
          <w:b/>
          <w:color w:val="FF0000"/>
        </w:rPr>
        <w:br w:type="page"/>
      </w:r>
    </w:p>
    <w:p w14:paraId="1B40FDFE" w14:textId="77777777" w:rsidR="006D6641" w:rsidRDefault="006D6641" w:rsidP="00322431">
      <w:pPr>
        <w:pStyle w:val="ListParagraph"/>
        <w:ind w:left="0"/>
        <w:rPr>
          <w:b/>
          <w:color w:val="FF0000"/>
        </w:rPr>
      </w:pPr>
    </w:p>
    <w:p w14:paraId="275CC1F5" w14:textId="77777777" w:rsidR="00B34FF6" w:rsidRDefault="00B34FF6" w:rsidP="00322431">
      <w:pPr>
        <w:pStyle w:val="ListParagraph"/>
        <w:ind w:left="0"/>
        <w:rPr>
          <w:b/>
          <w:color w:val="FF0000"/>
        </w:rPr>
      </w:pPr>
    </w:p>
    <w:p w14:paraId="2C898ED3" w14:textId="77777777" w:rsidR="00B34FF6" w:rsidRDefault="00B34FF6" w:rsidP="00322431">
      <w:pPr>
        <w:pStyle w:val="ListParagraph"/>
        <w:ind w:left="0"/>
        <w:rPr>
          <w:b/>
          <w:color w:val="FF0000"/>
        </w:rPr>
      </w:pPr>
    </w:p>
    <w:p w14:paraId="3438FEAF" w14:textId="77777777" w:rsidR="00B34FF6" w:rsidRDefault="00B34FF6" w:rsidP="00322431">
      <w:pPr>
        <w:pStyle w:val="ListParagraph"/>
        <w:ind w:left="0"/>
        <w:rPr>
          <w:b/>
          <w:color w:val="FF0000"/>
        </w:rPr>
      </w:pPr>
    </w:p>
    <w:p w14:paraId="098F44BD" w14:textId="77777777" w:rsidR="00B34FF6" w:rsidRDefault="00B34FF6" w:rsidP="00322431">
      <w:pPr>
        <w:pStyle w:val="ListParagraph"/>
        <w:ind w:left="0"/>
        <w:rPr>
          <w:b/>
          <w:color w:val="FF0000"/>
        </w:rPr>
      </w:pPr>
    </w:p>
    <w:p w14:paraId="584CACDF" w14:textId="77777777" w:rsidR="00B34FF6" w:rsidRDefault="00B34FF6" w:rsidP="00322431">
      <w:pPr>
        <w:pStyle w:val="ListParagraph"/>
        <w:ind w:left="0"/>
        <w:rPr>
          <w:b/>
          <w:color w:val="FF0000"/>
        </w:rPr>
      </w:pPr>
    </w:p>
    <w:p w14:paraId="1090D948" w14:textId="77777777" w:rsidR="00B34FF6" w:rsidRDefault="00B34FF6" w:rsidP="00322431">
      <w:pPr>
        <w:pStyle w:val="ListParagraph"/>
        <w:ind w:left="0"/>
        <w:rPr>
          <w:b/>
          <w:color w:val="FF0000"/>
        </w:rPr>
      </w:pPr>
    </w:p>
    <w:p w14:paraId="1FEC52B6" w14:textId="77777777" w:rsidR="00B34FF6" w:rsidRDefault="00B34FF6" w:rsidP="00322431">
      <w:pPr>
        <w:pStyle w:val="ListParagraph"/>
        <w:ind w:left="0"/>
        <w:rPr>
          <w:b/>
          <w:color w:val="FF0000"/>
        </w:rPr>
      </w:pPr>
    </w:p>
    <w:p w14:paraId="482DC265" w14:textId="77777777" w:rsidR="00B34FF6" w:rsidRDefault="00B34FF6" w:rsidP="00322431">
      <w:pPr>
        <w:pStyle w:val="ListParagraph"/>
        <w:ind w:left="0"/>
        <w:rPr>
          <w:b/>
          <w:color w:val="FF0000"/>
        </w:rPr>
      </w:pPr>
    </w:p>
    <w:p w14:paraId="1E8771F6" w14:textId="77777777" w:rsidR="00B34FF6" w:rsidRDefault="00B34FF6" w:rsidP="00322431">
      <w:pPr>
        <w:pStyle w:val="ListParagraph"/>
        <w:ind w:left="0"/>
        <w:rPr>
          <w:b/>
          <w:color w:val="FF0000"/>
        </w:rPr>
      </w:pPr>
    </w:p>
    <w:p w14:paraId="4D2BB8F7" w14:textId="77777777" w:rsidR="00B34FF6" w:rsidRDefault="00B34FF6" w:rsidP="00322431">
      <w:pPr>
        <w:pStyle w:val="ListParagraph"/>
        <w:ind w:left="0"/>
        <w:rPr>
          <w:b/>
          <w:color w:val="FF0000"/>
        </w:rPr>
      </w:pPr>
    </w:p>
    <w:p w14:paraId="2163CA54" w14:textId="77777777" w:rsidR="00B34FF6" w:rsidRDefault="00B34FF6" w:rsidP="00322431">
      <w:pPr>
        <w:pStyle w:val="ListParagraph"/>
        <w:ind w:left="0"/>
        <w:rPr>
          <w:b/>
          <w:color w:val="FF0000"/>
        </w:rPr>
      </w:pPr>
    </w:p>
    <w:p w14:paraId="0C55AFE4" w14:textId="77777777" w:rsidR="00B34FF6" w:rsidRDefault="00B34FF6" w:rsidP="00322431">
      <w:pPr>
        <w:pStyle w:val="ListParagraph"/>
        <w:ind w:left="0"/>
        <w:rPr>
          <w:b/>
          <w:color w:val="FF0000"/>
        </w:rPr>
      </w:pPr>
    </w:p>
    <w:p w14:paraId="4E497A38" w14:textId="77777777" w:rsidR="00B34FF6" w:rsidRDefault="00B34FF6" w:rsidP="00322431">
      <w:pPr>
        <w:pStyle w:val="ListParagraph"/>
        <w:ind w:left="0"/>
        <w:rPr>
          <w:b/>
          <w:color w:val="FF0000"/>
        </w:rPr>
      </w:pPr>
    </w:p>
    <w:p w14:paraId="73E29F9D" w14:textId="77777777" w:rsidR="00B34FF6" w:rsidRDefault="00B34FF6" w:rsidP="00322431">
      <w:pPr>
        <w:pStyle w:val="ListParagraph"/>
        <w:ind w:left="0"/>
        <w:rPr>
          <w:b/>
          <w:color w:val="FF0000"/>
        </w:rPr>
      </w:pPr>
    </w:p>
    <w:p w14:paraId="5812521B" w14:textId="77777777" w:rsidR="00B34FF6" w:rsidRDefault="00B34FF6" w:rsidP="00322431">
      <w:pPr>
        <w:pStyle w:val="ListParagraph"/>
        <w:ind w:left="0"/>
        <w:rPr>
          <w:b/>
          <w:color w:val="FF0000"/>
        </w:rPr>
      </w:pPr>
    </w:p>
    <w:p w14:paraId="51E4AA41" w14:textId="77777777" w:rsidR="00B34FF6" w:rsidRDefault="00B34FF6" w:rsidP="00322431">
      <w:pPr>
        <w:pStyle w:val="ListParagraph"/>
        <w:ind w:left="0"/>
        <w:rPr>
          <w:b/>
          <w:color w:val="FF0000"/>
        </w:rPr>
      </w:pPr>
    </w:p>
    <w:p w14:paraId="4C644E4A" w14:textId="77777777" w:rsidR="00B34FF6" w:rsidRDefault="00B34FF6" w:rsidP="00322431">
      <w:pPr>
        <w:pStyle w:val="ListParagraph"/>
        <w:ind w:left="0"/>
        <w:rPr>
          <w:b/>
          <w:color w:val="FF0000"/>
        </w:rPr>
      </w:pPr>
    </w:p>
    <w:p w14:paraId="3F1C3C15" w14:textId="77777777" w:rsidR="00B34FF6" w:rsidRDefault="00B34FF6" w:rsidP="00322431">
      <w:pPr>
        <w:pStyle w:val="ListParagraph"/>
        <w:ind w:left="0"/>
        <w:rPr>
          <w:b/>
          <w:color w:val="FF0000"/>
        </w:rPr>
      </w:pPr>
    </w:p>
    <w:p w14:paraId="3939CB3E" w14:textId="77777777" w:rsidR="00B34FF6" w:rsidRDefault="00B34FF6" w:rsidP="00A3755B">
      <w:pPr>
        <w:pStyle w:val="Heading1"/>
        <w:rPr>
          <w:sz w:val="96"/>
          <w:szCs w:val="96"/>
        </w:rPr>
      </w:pPr>
      <w:r w:rsidRPr="00A3755B">
        <w:rPr>
          <w:sz w:val="96"/>
          <w:szCs w:val="96"/>
        </w:rPr>
        <w:t>Appendix 1</w:t>
      </w:r>
    </w:p>
    <w:p w14:paraId="7936ECA7" w14:textId="77777777" w:rsidR="00B34FF6" w:rsidRDefault="00B34FF6">
      <w:r>
        <w:br w:type="page"/>
      </w:r>
    </w:p>
    <w:p w14:paraId="4B21A86C" w14:textId="77777777" w:rsidR="00B34FF6" w:rsidRPr="0014517E" w:rsidRDefault="00B34FF6" w:rsidP="00B34FF6">
      <w:pPr>
        <w:pStyle w:val="Heading1"/>
        <w:rPr>
          <w:rFonts w:ascii="Calibri" w:hAnsi="Calibri" w:cs="Calibri"/>
          <w:bCs w:val="0"/>
          <w:sz w:val="32"/>
          <w:szCs w:val="32"/>
        </w:rPr>
      </w:pPr>
      <w:r w:rsidRPr="0014517E">
        <w:rPr>
          <w:rFonts w:ascii="Calibri" w:hAnsi="Calibri" w:cs="Calibri"/>
          <w:bCs w:val="0"/>
          <w:sz w:val="32"/>
          <w:szCs w:val="32"/>
        </w:rPr>
        <w:t>STEM Accessibility Test Report</w:t>
      </w:r>
    </w:p>
    <w:p w14:paraId="6547047C" w14:textId="77777777" w:rsidR="00B34FF6" w:rsidRDefault="00B34FF6" w:rsidP="00B34FF6">
      <w:r>
        <w:t xml:space="preserve">Author - </w:t>
      </w:r>
      <w:proofErr w:type="spellStart"/>
      <w:r>
        <w:t>Lisha</w:t>
      </w:r>
      <w:proofErr w:type="spellEnd"/>
      <w:r>
        <w:t xml:space="preserve"> Chen-Wilson, University of Southampton</w:t>
      </w:r>
    </w:p>
    <w:p w14:paraId="7083ED4C" w14:textId="77777777" w:rsidR="00B34FF6" w:rsidRDefault="00B34FF6" w:rsidP="00B34FF6">
      <w:pPr>
        <w:pStyle w:val="Heading2"/>
        <w:spacing w:after="120"/>
        <w:rPr>
          <w:rFonts w:ascii="Calibri" w:hAnsi="Calibri" w:cs="Calibri"/>
          <w:szCs w:val="28"/>
        </w:rPr>
      </w:pPr>
      <w:r w:rsidRPr="0014517E">
        <w:rPr>
          <w:rFonts w:ascii="Calibri" w:hAnsi="Calibri" w:cs="Calibri"/>
          <w:szCs w:val="28"/>
        </w:rPr>
        <w:t>Introduction</w:t>
      </w:r>
    </w:p>
    <w:p w14:paraId="10337E2A" w14:textId="7AB67167" w:rsidR="00B34FF6" w:rsidRDefault="00B34FF6" w:rsidP="00B34FF6">
      <w:r w:rsidRPr="00E41E27">
        <w:t>The</w:t>
      </w:r>
      <w:r>
        <w:t xml:space="preserve"> Science, Technology, Engineering and Mathematics (STEM) online teaching and learning resource</w:t>
      </w:r>
      <w:r w:rsidRPr="00E41E27">
        <w:t xml:space="preserve"> </w:t>
      </w:r>
      <w:hyperlink r:id="rId29" w:history="1">
        <w:r w:rsidRPr="00B85259">
          <w:rPr>
            <w:rStyle w:val="Hyperlink"/>
          </w:rPr>
          <w:t xml:space="preserve"> (http://stem.ecs.soton.ac.uk)</w:t>
        </w:r>
      </w:hyperlink>
      <w:r w:rsidRPr="00E41E27">
        <w:t xml:space="preserve"> </w:t>
      </w:r>
      <w:r>
        <w:t xml:space="preserve">was built using </w:t>
      </w:r>
      <w:r w:rsidRPr="003F48B7">
        <w:t>Drupal</w:t>
      </w:r>
      <w:r>
        <w:t xml:space="preserve"> 7 with the </w:t>
      </w:r>
      <w:proofErr w:type="spellStart"/>
      <w:r>
        <w:t>Bartik</w:t>
      </w:r>
      <w:proofErr w:type="spellEnd"/>
      <w:r>
        <w:t xml:space="preserve"> 7.12 theme.  It aims to provide a collection of materials that can practically assist those supporting and teaching</w:t>
      </w:r>
      <w:r w:rsidRPr="003F48B7">
        <w:t xml:space="preserve"> visually impaired and blind students </w:t>
      </w:r>
      <w:r>
        <w:t xml:space="preserve">participating on STEM </w:t>
      </w:r>
      <w:r w:rsidRPr="003F48B7">
        <w:t>courses. </w:t>
      </w:r>
    </w:p>
    <w:p w14:paraId="227BC6FC" w14:textId="77777777" w:rsidR="00B67C97" w:rsidRDefault="00B67C97" w:rsidP="00B34FF6"/>
    <w:p w14:paraId="018D6E18" w14:textId="77777777" w:rsidR="00B67C97" w:rsidRDefault="00B34FF6" w:rsidP="00B34FF6">
      <w:r>
        <w:t xml:space="preserve">At the outset from the design to the implementation good practise in ease of use and accessibility has been kept in mind, although with the use of media elements the team were aware that they could not provide captioning and audio descriptions in the time allotted for the work.  However, explanations and summaries have been provided where possible.  The content management system allows those who have access to the database to add and correct items at any time and system can be expanded to incorporate other criteria, categories and menu systems. </w:t>
      </w:r>
    </w:p>
    <w:p w14:paraId="29C53934" w14:textId="77777777" w:rsidR="00B34FF6" w:rsidRDefault="00B34FF6" w:rsidP="00B34FF6">
      <w:r>
        <w:t xml:space="preserve"> </w:t>
      </w:r>
    </w:p>
    <w:p w14:paraId="0E30595C" w14:textId="77777777" w:rsidR="00B34FF6" w:rsidRDefault="00B34FF6" w:rsidP="00B34FF6">
      <w:r>
        <w:t xml:space="preserve">The functional modules that make up the various sections of the content management system have </w:t>
      </w:r>
      <w:r w:rsidRPr="00C94078">
        <w:t xml:space="preserve"> </w:t>
      </w:r>
      <w:r w:rsidRPr="00C2625B">
        <w:t>#D7AX</w:t>
      </w:r>
      <w:r>
        <w:t xml:space="preserve"> (</w:t>
      </w:r>
      <w:r w:rsidRPr="00C94078">
        <w:t xml:space="preserve">Drupal 7 Accessibility </w:t>
      </w:r>
      <w:proofErr w:type="spellStart"/>
      <w:r w:rsidRPr="00C94078">
        <w:t>eXperience</w:t>
      </w:r>
      <w:proofErr w:type="spellEnd"/>
      <w:r>
        <w:t xml:space="preserve">) pledges and were chosen in preference to similar modules for this reason.  Despite these choices it was found that some issues arose with keyboard accessibility, the ability to change the look and feel with text enhancements and colour options such as high contrast mode with linearization for those with visual impairments.  Additional functions were added during the development process, e.g. the ‘Skip to content’ function and the accessibility tool bar - </w:t>
      </w:r>
      <w:proofErr w:type="spellStart"/>
      <w:r>
        <w:t>ATbar</w:t>
      </w:r>
      <w:proofErr w:type="spellEnd"/>
      <w:proofErr w:type="gramStart"/>
      <w:r>
        <w:t>.(</w:t>
      </w:r>
      <w:proofErr w:type="gramEnd"/>
      <w:r>
        <w:t>www.atbar.org)</w:t>
      </w:r>
    </w:p>
    <w:p w14:paraId="6FE0D8C0" w14:textId="77777777" w:rsidR="00B34FF6" w:rsidRDefault="00B34FF6" w:rsidP="00B34FF6">
      <w:pPr>
        <w:pStyle w:val="Heading2"/>
        <w:spacing w:after="120"/>
        <w:rPr>
          <w:rFonts w:ascii="Calibri" w:hAnsi="Calibri" w:cs="Calibri"/>
          <w:szCs w:val="28"/>
        </w:rPr>
      </w:pPr>
      <w:r>
        <w:rPr>
          <w:rFonts w:ascii="Calibri" w:hAnsi="Calibri" w:cs="Calibri"/>
          <w:szCs w:val="28"/>
        </w:rPr>
        <w:t>Accessibility Testing</w:t>
      </w:r>
    </w:p>
    <w:p w14:paraId="1FE83A65" w14:textId="77777777" w:rsidR="00B34FF6" w:rsidRPr="00E41E27" w:rsidRDefault="00B34FF6" w:rsidP="00B34FF6">
      <w:r>
        <w:t xml:space="preserve">The STEM accessibility testing was </w:t>
      </w:r>
      <w:r w:rsidRPr="00E41E27">
        <w:t xml:space="preserve">carried out following the </w:t>
      </w:r>
      <w:r w:rsidRPr="00587F1A">
        <w:t>Web2Access  (http://www.web2access.org.uk)</w:t>
      </w:r>
      <w:r w:rsidRPr="00E41E27">
        <w:t xml:space="preserve"> testing guide</w:t>
      </w:r>
      <w:r>
        <w:t xml:space="preserve">lines which are functional and coding checks based of the WCAG 2.0 guidelines with adaptations to suit interactive Web 2.0 type web services. </w:t>
      </w:r>
    </w:p>
    <w:p w14:paraId="2B15017F" w14:textId="77777777" w:rsidR="00B34FF6" w:rsidRDefault="00B34FF6" w:rsidP="00B34FF6">
      <w:r w:rsidRPr="00E515AD">
        <w:t xml:space="preserve">This type of testing should never be taken as showing the whole picture when it comes to evaluating whether a web service is accessible. There will always be issues arising; even checks with disabled users will not always result in a service that suits everyone’s individual preferences.  There is also a need for discussions around ease of use and enjoyment as suggested in BS 8878 (2010)  These issues were addressed with a small focus group held at the University of Southampton and changes such as font sizing, contrast levels and menu tabs were adjusted as a result.  </w:t>
      </w:r>
    </w:p>
    <w:p w14:paraId="5FE71F94" w14:textId="77777777" w:rsidR="00B34FF6" w:rsidRPr="00E515AD" w:rsidRDefault="00B34FF6" w:rsidP="00B34FF6">
      <w:pPr>
        <w:pStyle w:val="Heading3"/>
        <w:ind w:firstLine="360"/>
        <w:rPr>
          <w:rFonts w:ascii="Calibri" w:hAnsi="Calibri" w:cs="Calibri"/>
        </w:rPr>
      </w:pPr>
      <w:r w:rsidRPr="00E515AD">
        <w:rPr>
          <w:rFonts w:ascii="Calibri" w:hAnsi="Calibri" w:cs="Calibri"/>
        </w:rPr>
        <w:t>Points to Note</w:t>
      </w:r>
    </w:p>
    <w:p w14:paraId="40B364AE" w14:textId="77777777" w:rsidR="00B34FF6" w:rsidRPr="00E41E27" w:rsidRDefault="00B34FF6" w:rsidP="00B34FF6">
      <w:pPr>
        <w:pStyle w:val="ListParagraph"/>
        <w:numPr>
          <w:ilvl w:val="0"/>
          <w:numId w:val="13"/>
        </w:numPr>
        <w:spacing w:after="200" w:line="276" w:lineRule="auto"/>
      </w:pPr>
      <w:r w:rsidRPr="00E41E27">
        <w:t>The STEM website has two sections: the public accessed information and activity section and the internal administration section.  The STEM accessibility test was carried out for the public section only.</w:t>
      </w:r>
    </w:p>
    <w:p w14:paraId="3D2A40FA" w14:textId="77777777" w:rsidR="00B34FF6" w:rsidRDefault="00B34FF6" w:rsidP="00B34FF6">
      <w:pPr>
        <w:pStyle w:val="ListParagraph"/>
        <w:numPr>
          <w:ilvl w:val="0"/>
          <w:numId w:val="13"/>
        </w:numPr>
        <w:spacing w:after="200" w:line="276" w:lineRule="auto"/>
      </w:pPr>
      <w:r w:rsidRPr="00E41E27">
        <w:t xml:space="preserve">All tests have been carried out </w:t>
      </w:r>
      <w:r>
        <w:t>using</w:t>
      </w:r>
      <w:r w:rsidRPr="00E41E27">
        <w:t xml:space="preserve"> three selected browsers: Internet Explorer, Mozilla Firefox, and Google Chrome</w:t>
      </w:r>
      <w:r>
        <w:t xml:space="preserve"> (similar presentation to Safari)</w:t>
      </w:r>
    </w:p>
    <w:p w14:paraId="190B8187" w14:textId="77777777" w:rsidR="00B34FF6" w:rsidRDefault="00B34FF6" w:rsidP="00B34FF6">
      <w:pPr>
        <w:pStyle w:val="ListParagraph"/>
        <w:numPr>
          <w:ilvl w:val="0"/>
          <w:numId w:val="13"/>
        </w:numPr>
        <w:spacing w:after="200" w:line="276" w:lineRule="auto"/>
      </w:pPr>
      <w:r>
        <w:t>Scoring was based on 0-3:</w:t>
      </w:r>
      <w:r w:rsidRPr="00E41E27">
        <w:t xml:space="preserve"> </w:t>
      </w:r>
    </w:p>
    <w:p w14:paraId="6974CF30" w14:textId="77777777" w:rsidR="00B34FF6" w:rsidRDefault="00B34FF6" w:rsidP="00B34FF6">
      <w:pPr>
        <w:pStyle w:val="ListParagraph"/>
        <w:numPr>
          <w:ilvl w:val="1"/>
          <w:numId w:val="13"/>
        </w:numPr>
        <w:spacing w:after="200" w:line="276" w:lineRule="auto"/>
      </w:pPr>
      <w:r w:rsidRPr="00E41E27">
        <w:t>0 mark was given</w:t>
      </w:r>
      <w:r>
        <w:t xml:space="preserve"> where </w:t>
      </w:r>
      <w:r w:rsidRPr="00E41E27">
        <w:t>a c</w:t>
      </w:r>
      <w:r>
        <w:t>ritical part of the test failed</w:t>
      </w:r>
    </w:p>
    <w:p w14:paraId="413D58A7" w14:textId="77777777" w:rsidR="00B34FF6" w:rsidRDefault="00B34FF6" w:rsidP="00B34FF6">
      <w:pPr>
        <w:pStyle w:val="ListParagraph"/>
        <w:numPr>
          <w:ilvl w:val="1"/>
          <w:numId w:val="13"/>
        </w:numPr>
        <w:spacing w:after="200" w:line="276" w:lineRule="auto"/>
      </w:pPr>
      <w:r w:rsidRPr="00E41E27">
        <w:t xml:space="preserve">1 mark was given when a only a small part of the test </w:t>
      </w:r>
      <w:r>
        <w:t>criteria was acceptable</w:t>
      </w:r>
      <w:r w:rsidRPr="00E41E27">
        <w:t xml:space="preserve"> </w:t>
      </w:r>
    </w:p>
    <w:p w14:paraId="697ECDF1" w14:textId="77777777" w:rsidR="00B34FF6" w:rsidRDefault="00B34FF6" w:rsidP="00B34FF6">
      <w:pPr>
        <w:pStyle w:val="ListParagraph"/>
        <w:numPr>
          <w:ilvl w:val="1"/>
          <w:numId w:val="13"/>
        </w:numPr>
        <w:spacing w:after="200" w:line="276" w:lineRule="auto"/>
      </w:pPr>
      <w:r w:rsidRPr="00E41E27">
        <w:t>2 marks were given when a test</w:t>
      </w:r>
      <w:r>
        <w:t xml:space="preserve"> criteria was</w:t>
      </w:r>
      <w:r w:rsidRPr="00E41E27">
        <w:t xml:space="preserve"> passed with only a few errors or required a </w:t>
      </w:r>
      <w:r>
        <w:t xml:space="preserve">more effort than should be necessary </w:t>
      </w:r>
      <w:r w:rsidRPr="00E41E27">
        <w:t xml:space="preserve"> </w:t>
      </w:r>
    </w:p>
    <w:p w14:paraId="40AF7722" w14:textId="77777777" w:rsidR="00B34FF6" w:rsidRDefault="00B34FF6" w:rsidP="00B34FF6">
      <w:pPr>
        <w:pStyle w:val="ListParagraph"/>
        <w:numPr>
          <w:ilvl w:val="1"/>
          <w:numId w:val="13"/>
        </w:numPr>
        <w:spacing w:after="200" w:line="276" w:lineRule="auto"/>
      </w:pPr>
      <w:r>
        <w:t>3 marks were</w:t>
      </w:r>
      <w:r w:rsidRPr="00E41E27">
        <w:t xml:space="preserve"> given when a test </w:t>
      </w:r>
      <w:r>
        <w:t>criteria was successfully fulfilled</w:t>
      </w:r>
      <w:r w:rsidRPr="00E41E27">
        <w:t xml:space="preserve"> with no </w:t>
      </w:r>
      <w:r>
        <w:t xml:space="preserve">apparent </w:t>
      </w:r>
      <w:r w:rsidRPr="00E41E27">
        <w:t>error</w:t>
      </w:r>
      <w:r>
        <w:t>s</w:t>
      </w:r>
      <w:r w:rsidRPr="00E41E27">
        <w:t>, or when a test was not applied to STEM</w:t>
      </w:r>
      <w:proofErr w:type="gramStart"/>
      <w:r w:rsidRPr="00E41E27">
        <w:t>,.</w:t>
      </w:r>
      <w:proofErr w:type="gramEnd"/>
      <w:r w:rsidRPr="00E41E27">
        <w:t xml:space="preserve">  </w:t>
      </w:r>
    </w:p>
    <w:p w14:paraId="267A325D" w14:textId="77777777" w:rsidR="00B34FF6" w:rsidRDefault="00B34FF6" w:rsidP="00B34FF6">
      <w:pPr>
        <w:ind w:left="1080"/>
      </w:pPr>
      <w:r w:rsidRPr="00E515AD">
        <w:t>More details of the test criteria and the marks distribution to the i</w:t>
      </w:r>
      <w:r>
        <w:t>ndividual test items are</w:t>
      </w:r>
      <w:r w:rsidRPr="00E515AD">
        <w:t xml:space="preserve"> available </w:t>
      </w:r>
      <w:r>
        <w:t>on the Web2A</w:t>
      </w:r>
      <w:r w:rsidRPr="00E515AD">
        <w:t xml:space="preserve">ccess </w:t>
      </w:r>
      <w:r>
        <w:t>website (</w:t>
      </w:r>
      <w:hyperlink r:id="rId30" w:history="1">
        <w:r w:rsidRPr="00B85259">
          <w:rPr>
            <w:rStyle w:val="Hyperlink"/>
          </w:rPr>
          <w:t>www.web2access.org.uk/test</w:t>
        </w:r>
      </w:hyperlink>
      <w:r>
        <w:t xml:space="preserve"> ).  I</w:t>
      </w:r>
      <w:r w:rsidRPr="00E515AD">
        <w:t xml:space="preserve">t is also </w:t>
      </w:r>
      <w:r>
        <w:t>possible</w:t>
      </w:r>
      <w:r w:rsidRPr="00E515AD">
        <w:t xml:space="preserve"> </w:t>
      </w:r>
      <w:r>
        <w:t xml:space="preserve">download forms that can be used as check lists when working through a site. The documents are titled </w:t>
      </w:r>
      <w:r w:rsidRPr="00587F1A">
        <w:t>Criteria for Tests (DOC)</w:t>
      </w:r>
      <w:r>
        <w:rPr>
          <w:rStyle w:val="Hyperlink"/>
        </w:rPr>
        <w:t xml:space="preserve"> (</w:t>
      </w:r>
      <w:hyperlink r:id="rId31" w:history="1">
        <w:r w:rsidRPr="00B85259">
          <w:rPr>
            <w:rStyle w:val="Hyperlink"/>
          </w:rPr>
          <w:t>http://www.web2access.org.uk/media/Criteria_for_Tests.doc</w:t>
        </w:r>
      </w:hyperlink>
      <w:r>
        <w:rPr>
          <w:rStyle w:val="Hyperlink"/>
        </w:rPr>
        <w:t xml:space="preserve">) </w:t>
      </w:r>
      <w:r w:rsidRPr="00E515AD">
        <w:t xml:space="preserve">and </w:t>
      </w:r>
      <w:r w:rsidRPr="00587F1A">
        <w:t>Criteria for Tests (PDF)</w:t>
      </w:r>
      <w:r w:rsidRPr="00E515AD">
        <w:t xml:space="preserve">. </w:t>
      </w:r>
      <w:r>
        <w:t>(</w:t>
      </w:r>
      <w:hyperlink r:id="rId32" w:history="1">
        <w:r w:rsidRPr="00B85259">
          <w:rPr>
            <w:rStyle w:val="Hyperlink"/>
          </w:rPr>
          <w:t>http://www.web2access.org.uk/media/Criteria_for_Tests.pdf</w:t>
        </w:r>
      </w:hyperlink>
      <w:r>
        <w:t xml:space="preserve"> )</w:t>
      </w:r>
    </w:p>
    <w:p w14:paraId="38EAD98D" w14:textId="77777777" w:rsidR="00B34FF6" w:rsidRPr="00E515AD" w:rsidRDefault="00B34FF6" w:rsidP="00B34FF6">
      <w:pPr>
        <w:ind w:left="1080"/>
      </w:pPr>
    </w:p>
    <w:p w14:paraId="24A8BFCE" w14:textId="77777777" w:rsidR="00B34FF6" w:rsidRPr="00587F1A" w:rsidRDefault="00B34FF6" w:rsidP="00B34FF6">
      <w:pPr>
        <w:pStyle w:val="Heading2"/>
        <w:rPr>
          <w:rFonts w:ascii="Calibri" w:hAnsi="Calibri" w:cs="Calibri"/>
          <w:szCs w:val="28"/>
        </w:rPr>
      </w:pPr>
      <w:r w:rsidRPr="00587F1A">
        <w:rPr>
          <w:rFonts w:ascii="Calibri" w:hAnsi="Calibri" w:cs="Calibri"/>
          <w:szCs w:val="28"/>
        </w:rPr>
        <w:t>Tools used during Testing</w:t>
      </w:r>
    </w:p>
    <w:p w14:paraId="78D3038B" w14:textId="77777777" w:rsidR="00B34FF6" w:rsidRPr="00E41E27" w:rsidRDefault="00B34FF6" w:rsidP="00B34FF6">
      <w:pPr>
        <w:numPr>
          <w:ilvl w:val="0"/>
          <w:numId w:val="14"/>
        </w:numPr>
        <w:spacing w:after="100" w:afterAutospacing="1" w:line="276" w:lineRule="auto"/>
        <w:rPr>
          <w:lang w:bidi="he-IL"/>
        </w:rPr>
      </w:pPr>
      <w:r w:rsidRPr="00E41E27">
        <w:rPr>
          <w:lang w:bidi="he-IL"/>
        </w:rPr>
        <w:t>Internet Explorer with the</w:t>
      </w:r>
      <w:r>
        <w:rPr>
          <w:lang w:bidi="he-IL"/>
        </w:rPr>
        <w:t xml:space="preserve"> AIS Web Accessibility Toolbar (</w:t>
      </w:r>
      <w:hyperlink r:id="rId33" w:history="1">
        <w:r w:rsidRPr="00B85259">
          <w:rPr>
            <w:rStyle w:val="Hyperlink"/>
            <w:lang w:bidi="he-IL"/>
          </w:rPr>
          <w:t>http://www.visionaustralia.org.au/ais/toolbar/</w:t>
        </w:r>
      </w:hyperlink>
      <w:r>
        <w:rPr>
          <w:lang w:bidi="he-IL"/>
        </w:rPr>
        <w:t xml:space="preserve"> )</w:t>
      </w:r>
      <w:r w:rsidRPr="00E41E27">
        <w:rPr>
          <w:lang w:bidi="he-IL"/>
        </w:rPr>
        <w:t>.</w:t>
      </w:r>
    </w:p>
    <w:p w14:paraId="523BF729" w14:textId="77777777" w:rsidR="00B34FF6" w:rsidRPr="0028038C" w:rsidRDefault="00B34FF6" w:rsidP="00B67C97">
      <w:pPr>
        <w:numPr>
          <w:ilvl w:val="0"/>
          <w:numId w:val="14"/>
        </w:numPr>
        <w:spacing w:before="100" w:beforeAutospacing="1" w:after="100" w:afterAutospacing="1" w:line="276" w:lineRule="auto"/>
        <w:rPr>
          <w:lang w:bidi="he-IL"/>
        </w:rPr>
      </w:pPr>
      <w:r>
        <w:rPr>
          <w:lang w:bidi="he-IL"/>
        </w:rPr>
        <w:t xml:space="preserve">Mozilla Firefox with the </w:t>
      </w:r>
      <w:proofErr w:type="spellStart"/>
      <w:r>
        <w:rPr>
          <w:lang w:bidi="he-IL"/>
        </w:rPr>
        <w:t>Webaim</w:t>
      </w:r>
      <w:proofErr w:type="spellEnd"/>
      <w:r>
        <w:rPr>
          <w:lang w:bidi="he-IL"/>
        </w:rPr>
        <w:t xml:space="preserve"> WAVE toolbar </w:t>
      </w:r>
      <w:r w:rsidRPr="008D4924">
        <w:rPr>
          <w:lang w:bidi="he-IL"/>
        </w:rPr>
        <w:t>http://wave.webaim.org/</w:t>
      </w:r>
      <w:r w:rsidRPr="0028038C">
        <w:rPr>
          <w:lang w:bidi="he-IL"/>
        </w:rPr>
        <w:t xml:space="preserve">, </w:t>
      </w:r>
      <w:r>
        <w:rPr>
          <w:lang w:bidi="he-IL"/>
        </w:rPr>
        <w:t>the</w:t>
      </w:r>
      <w:r w:rsidRPr="0028038C">
        <w:rPr>
          <w:lang w:bidi="he-IL"/>
        </w:rPr>
        <w:t xml:space="preserve"> </w:t>
      </w:r>
      <w:r>
        <w:rPr>
          <w:lang w:bidi="he-IL"/>
        </w:rPr>
        <w:t>Illinois Firefox Accessibility Extension (</w:t>
      </w:r>
      <w:r w:rsidRPr="008D4924">
        <w:rPr>
          <w:color w:val="0000FF"/>
          <w:u w:val="single"/>
          <w:lang w:bidi="he-IL"/>
        </w:rPr>
        <w:t>http://firefox.cita.uiuc.edu/</w:t>
      </w:r>
      <w:r>
        <w:rPr>
          <w:color w:val="0000FF"/>
          <w:u w:val="single"/>
          <w:lang w:bidi="he-IL"/>
        </w:rPr>
        <w:t>)</w:t>
      </w:r>
      <w:r>
        <w:rPr>
          <w:lang w:bidi="he-IL"/>
        </w:rPr>
        <w:t>,</w:t>
      </w:r>
      <w:r w:rsidRPr="0028038C">
        <w:rPr>
          <w:lang w:bidi="he-IL"/>
        </w:rPr>
        <w:t xml:space="preserve"> and the </w:t>
      </w:r>
      <w:r>
        <w:rPr>
          <w:lang w:bidi="he-IL"/>
        </w:rPr>
        <w:t>Web Developer Toolbar (</w:t>
      </w:r>
      <w:hyperlink r:id="rId34" w:history="1">
        <w:r w:rsidRPr="00B85259">
          <w:rPr>
            <w:rStyle w:val="Hyperlink"/>
            <w:lang w:bidi="he-IL"/>
          </w:rPr>
          <w:t>https://addons.mozilla.org/en-US/firefox/addon/60</w:t>
        </w:r>
      </w:hyperlink>
      <w:r>
        <w:rPr>
          <w:lang w:bidi="he-IL"/>
        </w:rPr>
        <w:t xml:space="preserve"> )</w:t>
      </w:r>
    </w:p>
    <w:p w14:paraId="6185CFE9" w14:textId="77777777" w:rsidR="00B34FF6" w:rsidRPr="00E41E27" w:rsidRDefault="00B34FF6" w:rsidP="00B34FF6">
      <w:pPr>
        <w:pStyle w:val="ListParagraph"/>
        <w:numPr>
          <w:ilvl w:val="0"/>
          <w:numId w:val="14"/>
        </w:numPr>
        <w:spacing w:after="200" w:line="276" w:lineRule="auto"/>
      </w:pPr>
      <w:r w:rsidRPr="00E41E27">
        <w:rPr>
          <w:lang w:bidi="he-IL"/>
        </w:rPr>
        <w:t>The</w:t>
      </w:r>
      <w:r>
        <w:rPr>
          <w:lang w:bidi="he-IL"/>
        </w:rPr>
        <w:t xml:space="preserve"> </w:t>
      </w:r>
      <w:proofErr w:type="spellStart"/>
      <w:r>
        <w:rPr>
          <w:lang w:bidi="he-IL"/>
        </w:rPr>
        <w:t>WebbIE</w:t>
      </w:r>
      <w:proofErr w:type="spellEnd"/>
      <w:r>
        <w:rPr>
          <w:lang w:bidi="he-IL"/>
        </w:rPr>
        <w:t xml:space="preserve"> text browser</w:t>
      </w:r>
      <w:r w:rsidRPr="00E41E27">
        <w:rPr>
          <w:lang w:bidi="he-IL"/>
        </w:rPr>
        <w:t xml:space="preserve"> </w:t>
      </w:r>
      <w:r>
        <w:rPr>
          <w:lang w:bidi="he-IL"/>
        </w:rPr>
        <w:t>(</w:t>
      </w:r>
      <w:hyperlink r:id="rId35" w:history="1">
        <w:r w:rsidRPr="00B85259">
          <w:rPr>
            <w:rStyle w:val="Hyperlink"/>
            <w:lang w:bidi="he-IL"/>
          </w:rPr>
          <w:t>http://www.webbie.org.uk/</w:t>
        </w:r>
      </w:hyperlink>
      <w:r>
        <w:rPr>
          <w:lang w:bidi="he-IL"/>
        </w:rPr>
        <w:t>)</w:t>
      </w:r>
    </w:p>
    <w:p w14:paraId="65860CB0" w14:textId="77777777" w:rsidR="00B34FF6" w:rsidRPr="00E41E27" w:rsidRDefault="00B34FF6" w:rsidP="00B34FF6">
      <w:pPr>
        <w:pStyle w:val="ListParagraph"/>
        <w:numPr>
          <w:ilvl w:val="0"/>
          <w:numId w:val="14"/>
        </w:numPr>
        <w:spacing w:after="200" w:line="276" w:lineRule="auto"/>
      </w:pPr>
      <w:r>
        <w:rPr>
          <w:lang w:bidi="he-IL"/>
        </w:rPr>
        <w:t>T</w:t>
      </w:r>
      <w:r w:rsidRPr="00E41E27">
        <w:rPr>
          <w:lang w:bidi="he-IL"/>
        </w:rPr>
        <w:t>h</w:t>
      </w:r>
      <w:r>
        <w:rPr>
          <w:lang w:bidi="he-IL"/>
        </w:rPr>
        <w:t>e NVDA screen reader</w:t>
      </w:r>
      <w:r w:rsidRPr="00E41E27">
        <w:rPr>
          <w:lang w:bidi="he-IL"/>
        </w:rPr>
        <w:t xml:space="preserve"> </w:t>
      </w:r>
      <w:r>
        <w:rPr>
          <w:lang w:bidi="he-IL"/>
        </w:rPr>
        <w:t>(</w:t>
      </w:r>
      <w:r w:rsidRPr="008D4924">
        <w:rPr>
          <w:rStyle w:val="Hyperlink"/>
          <w:lang w:bidi="he-IL"/>
        </w:rPr>
        <w:t>http://www.nvda-project.org/</w:t>
      </w:r>
      <w:r>
        <w:rPr>
          <w:rStyle w:val="Hyperlink"/>
          <w:lang w:bidi="he-IL"/>
        </w:rPr>
        <w:t>)</w:t>
      </w:r>
    </w:p>
    <w:p w14:paraId="62A19D1E" w14:textId="77777777" w:rsidR="00B34FF6" w:rsidRPr="00E41E27" w:rsidRDefault="00B34FF6" w:rsidP="00B34FF6">
      <w:pPr>
        <w:pStyle w:val="ListParagraph"/>
        <w:numPr>
          <w:ilvl w:val="0"/>
          <w:numId w:val="14"/>
        </w:numPr>
        <w:spacing w:after="200" w:line="276" w:lineRule="auto"/>
      </w:pPr>
      <w:r>
        <w:rPr>
          <w:lang w:bidi="he-IL"/>
        </w:rPr>
        <w:t xml:space="preserve">The </w:t>
      </w:r>
      <w:r w:rsidRPr="00E41E27">
        <w:rPr>
          <w:lang w:bidi="he-IL"/>
        </w:rPr>
        <w:t xml:space="preserve">zoom features in Firefox, Internet Explorer, </w:t>
      </w:r>
      <w:r>
        <w:rPr>
          <w:lang w:bidi="he-IL"/>
        </w:rPr>
        <w:t xml:space="preserve">and </w:t>
      </w:r>
      <w:r w:rsidRPr="00E41E27">
        <w:rPr>
          <w:lang w:bidi="he-IL"/>
        </w:rPr>
        <w:t xml:space="preserve">Google Chrome </w:t>
      </w:r>
    </w:p>
    <w:p w14:paraId="6D15784A" w14:textId="77777777" w:rsidR="00B34FF6" w:rsidRPr="000E0EC4" w:rsidRDefault="00B34FF6" w:rsidP="00B34FF6">
      <w:pPr>
        <w:pStyle w:val="ListParagraph"/>
        <w:numPr>
          <w:ilvl w:val="0"/>
          <w:numId w:val="14"/>
        </w:numPr>
        <w:spacing w:after="200" w:line="276" w:lineRule="auto"/>
        <w:rPr>
          <w:u w:val="single"/>
          <w:lang w:bidi="he-IL"/>
        </w:rPr>
      </w:pPr>
      <w:r w:rsidRPr="008D4924">
        <w:rPr>
          <w:lang w:bidi="he-IL"/>
        </w:rPr>
        <w:t>The Colour Contrast Analyser</w:t>
      </w:r>
      <w:r w:rsidRPr="008D4924">
        <w:rPr>
          <w:color w:val="0000FF"/>
          <w:u w:val="single"/>
          <w:lang w:bidi="he-IL"/>
        </w:rPr>
        <w:t xml:space="preserve"> </w:t>
      </w:r>
      <w:r w:rsidRPr="008D4924">
        <w:rPr>
          <w:lang w:bidi="he-IL"/>
        </w:rPr>
        <w:t xml:space="preserve"> </w:t>
      </w:r>
      <w:r w:rsidRPr="008D4924">
        <w:t xml:space="preserve"> (</w:t>
      </w:r>
      <w:hyperlink r:id="rId36" w:history="1">
        <w:r w:rsidRPr="008D4924">
          <w:rPr>
            <w:rStyle w:val="Hyperlink"/>
          </w:rPr>
          <w:t>http://www.paciellogroup.com/resources/contrast-analyser.html</w:t>
        </w:r>
      </w:hyperlink>
      <w:r w:rsidRPr="008D4924">
        <w:t xml:space="preserve"> ) and the Luminosity Colour Contrast Ratio Analyser (</w:t>
      </w:r>
      <w:hyperlink r:id="rId37" w:history="1">
        <w:r w:rsidRPr="008D4924">
          <w:rPr>
            <w:rStyle w:val="Hyperlink"/>
          </w:rPr>
          <w:t>http://juicystudio.com/services/luminositycontrastratio.php</w:t>
        </w:r>
      </w:hyperlink>
      <w:r w:rsidRPr="008D4924">
        <w:t xml:space="preserve"> ) </w:t>
      </w:r>
    </w:p>
    <w:p w14:paraId="6BB49A67" w14:textId="77777777" w:rsidR="00B34FF6" w:rsidRPr="008D4924" w:rsidRDefault="00B34FF6" w:rsidP="00B34FF6">
      <w:pPr>
        <w:pStyle w:val="ListParagraph"/>
        <w:numPr>
          <w:ilvl w:val="0"/>
          <w:numId w:val="14"/>
        </w:numPr>
        <w:spacing w:after="200" w:line="276" w:lineRule="auto"/>
        <w:rPr>
          <w:u w:val="single"/>
          <w:lang w:bidi="he-IL"/>
        </w:rPr>
      </w:pPr>
      <w:r>
        <w:t xml:space="preserve">Manual keyboard and site error checks </w:t>
      </w:r>
    </w:p>
    <w:p w14:paraId="0A945470" w14:textId="77777777" w:rsidR="00B34FF6" w:rsidRDefault="00B34FF6" w:rsidP="00B34FF6">
      <w:pPr>
        <w:rPr>
          <w:rFonts w:ascii="Calibri" w:eastAsiaTheme="majorEastAsia" w:hAnsi="Calibri" w:cs="Calibri"/>
          <w:b/>
          <w:bCs/>
          <w:color w:val="4F81BD" w:themeColor="accent1"/>
          <w:sz w:val="28"/>
          <w:szCs w:val="28"/>
        </w:rPr>
      </w:pPr>
      <w:r>
        <w:rPr>
          <w:rFonts w:ascii="Calibri" w:hAnsi="Calibri" w:cs="Calibri"/>
          <w:sz w:val="28"/>
          <w:szCs w:val="28"/>
        </w:rPr>
        <w:br w:type="page"/>
      </w:r>
    </w:p>
    <w:p w14:paraId="7777F944" w14:textId="77777777" w:rsidR="00B34FF6" w:rsidRDefault="00B34FF6" w:rsidP="00B34FF6">
      <w:pPr>
        <w:pStyle w:val="Heading2"/>
        <w:rPr>
          <w:rFonts w:ascii="Calibri" w:hAnsi="Calibri" w:cs="Calibri"/>
          <w:szCs w:val="28"/>
        </w:rPr>
      </w:pPr>
      <w:r w:rsidRPr="000E0EC4">
        <w:rPr>
          <w:rFonts w:ascii="Calibri" w:hAnsi="Calibri" w:cs="Calibri"/>
          <w:szCs w:val="28"/>
        </w:rPr>
        <w:t>Test Results</w:t>
      </w:r>
    </w:p>
    <w:p w14:paraId="50A2A8D4" w14:textId="77777777" w:rsidR="00B34FF6" w:rsidRPr="00A3755B" w:rsidRDefault="00B34FF6" w:rsidP="00A3755B"/>
    <w:tbl>
      <w:tblPr>
        <w:tblStyle w:val="MediumGrid3-Accent5"/>
        <w:tblW w:w="8770" w:type="dxa"/>
        <w:tblLook w:val="04A0" w:firstRow="1" w:lastRow="0" w:firstColumn="1" w:lastColumn="0" w:noHBand="0" w:noVBand="1"/>
      </w:tblPr>
      <w:tblGrid>
        <w:gridCol w:w="510"/>
        <w:gridCol w:w="1923"/>
        <w:gridCol w:w="2384"/>
        <w:gridCol w:w="850"/>
        <w:gridCol w:w="3103"/>
      </w:tblGrid>
      <w:tr w:rsidR="00B34FF6" w:rsidRPr="00985A34" w14:paraId="7E390917" w14:textId="77777777" w:rsidTr="00F123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vAlign w:val="center"/>
          </w:tcPr>
          <w:p w14:paraId="0B33A210" w14:textId="77777777" w:rsidR="00B34FF6" w:rsidRPr="00985A34" w:rsidRDefault="00B34FF6" w:rsidP="00F1234B">
            <w:pPr>
              <w:jc w:val="center"/>
              <w:rPr>
                <w:szCs w:val="24"/>
              </w:rPr>
            </w:pPr>
            <w:r w:rsidRPr="00985A34">
              <w:rPr>
                <w:szCs w:val="24"/>
              </w:rPr>
              <w:t>No</w:t>
            </w:r>
          </w:p>
        </w:tc>
        <w:tc>
          <w:tcPr>
            <w:tcW w:w="1923" w:type="dxa"/>
            <w:vAlign w:val="center"/>
          </w:tcPr>
          <w:p w14:paraId="56DCF982" w14:textId="77777777" w:rsidR="00B34FF6" w:rsidRPr="00985A34" w:rsidRDefault="00B34FF6" w:rsidP="00F1234B">
            <w:pPr>
              <w:jc w:val="center"/>
              <w:cnfStyle w:val="100000000000" w:firstRow="1" w:lastRow="0" w:firstColumn="0" w:lastColumn="0" w:oddVBand="0" w:evenVBand="0" w:oddHBand="0" w:evenHBand="0" w:firstRowFirstColumn="0" w:firstRowLastColumn="0" w:lastRowFirstColumn="0" w:lastRowLastColumn="0"/>
              <w:rPr>
                <w:szCs w:val="24"/>
              </w:rPr>
            </w:pPr>
            <w:r w:rsidRPr="00985A34">
              <w:rPr>
                <w:szCs w:val="24"/>
              </w:rPr>
              <w:t xml:space="preserve">Web 2.0 Service </w:t>
            </w:r>
          </w:p>
          <w:p w14:paraId="765CC4D1" w14:textId="77777777" w:rsidR="00B34FF6" w:rsidRPr="00985A34" w:rsidRDefault="00B34FF6" w:rsidP="00F1234B">
            <w:pPr>
              <w:jc w:val="center"/>
              <w:cnfStyle w:val="100000000000" w:firstRow="1" w:lastRow="0" w:firstColumn="0" w:lastColumn="0" w:oddVBand="0" w:evenVBand="0" w:oddHBand="0" w:evenHBand="0" w:firstRowFirstColumn="0" w:firstRowLastColumn="0" w:lastRowFirstColumn="0" w:lastRowLastColumn="0"/>
              <w:rPr>
                <w:szCs w:val="24"/>
              </w:rPr>
            </w:pPr>
            <w:r w:rsidRPr="00985A34">
              <w:rPr>
                <w:szCs w:val="24"/>
              </w:rPr>
              <w:t>Test Item</w:t>
            </w:r>
          </w:p>
        </w:tc>
        <w:tc>
          <w:tcPr>
            <w:tcW w:w="2384" w:type="dxa"/>
            <w:vAlign w:val="center"/>
          </w:tcPr>
          <w:p w14:paraId="5FF788E6" w14:textId="77777777" w:rsidR="00B34FF6" w:rsidRPr="00985A34" w:rsidRDefault="00B34FF6" w:rsidP="00F1234B">
            <w:pPr>
              <w:jc w:val="center"/>
              <w:cnfStyle w:val="100000000000" w:firstRow="1" w:lastRow="0" w:firstColumn="0" w:lastColumn="0" w:oddVBand="0" w:evenVBand="0" w:oddHBand="0" w:evenHBand="0" w:firstRowFirstColumn="0" w:firstRowLastColumn="0" w:lastRowFirstColumn="0" w:lastRowLastColumn="0"/>
              <w:rPr>
                <w:szCs w:val="24"/>
              </w:rPr>
            </w:pPr>
            <w:r w:rsidRPr="00985A34">
              <w:rPr>
                <w:szCs w:val="24"/>
              </w:rPr>
              <w:t>Test Method</w:t>
            </w:r>
          </w:p>
          <w:p w14:paraId="364BCCE0" w14:textId="77777777" w:rsidR="00B34FF6" w:rsidRPr="00985A34" w:rsidRDefault="00B34FF6" w:rsidP="00F1234B">
            <w:pPr>
              <w:jc w:val="center"/>
              <w:cnfStyle w:val="100000000000" w:firstRow="1" w:lastRow="0" w:firstColumn="0" w:lastColumn="0" w:oddVBand="0" w:evenVBand="0" w:oddHBand="0" w:evenHBand="0" w:firstRowFirstColumn="0" w:firstRowLastColumn="0" w:lastRowFirstColumn="0" w:lastRowLastColumn="0"/>
              <w:rPr>
                <w:szCs w:val="24"/>
              </w:rPr>
            </w:pPr>
            <w:r w:rsidRPr="00985A34">
              <w:rPr>
                <w:szCs w:val="24"/>
              </w:rPr>
              <w:t xml:space="preserve">for STEM </w:t>
            </w:r>
          </w:p>
        </w:tc>
        <w:tc>
          <w:tcPr>
            <w:tcW w:w="850" w:type="dxa"/>
            <w:vAlign w:val="center"/>
          </w:tcPr>
          <w:p w14:paraId="14FF87BE" w14:textId="77777777" w:rsidR="00B34FF6" w:rsidRPr="00985A34" w:rsidRDefault="00B34FF6" w:rsidP="00F1234B">
            <w:pPr>
              <w:jc w:val="center"/>
              <w:cnfStyle w:val="100000000000" w:firstRow="1" w:lastRow="0" w:firstColumn="0" w:lastColumn="0" w:oddVBand="0" w:evenVBand="0" w:oddHBand="0" w:evenHBand="0" w:firstRowFirstColumn="0" w:firstRowLastColumn="0" w:lastRowFirstColumn="0" w:lastRowLastColumn="0"/>
              <w:rPr>
                <w:szCs w:val="24"/>
              </w:rPr>
            </w:pPr>
            <w:r w:rsidRPr="00985A34">
              <w:rPr>
                <w:szCs w:val="24"/>
              </w:rPr>
              <w:t>Mark</w:t>
            </w:r>
          </w:p>
          <w:p w14:paraId="2A0739C0" w14:textId="77777777" w:rsidR="00B34FF6" w:rsidRPr="00985A34" w:rsidRDefault="00B34FF6" w:rsidP="00F1234B">
            <w:pPr>
              <w:jc w:val="center"/>
              <w:cnfStyle w:val="100000000000" w:firstRow="1" w:lastRow="0" w:firstColumn="0" w:lastColumn="0" w:oddVBand="0" w:evenVBand="0" w:oddHBand="0" w:evenHBand="0" w:firstRowFirstColumn="0" w:firstRowLastColumn="0" w:lastRowFirstColumn="0" w:lastRowLastColumn="0"/>
              <w:rPr>
                <w:szCs w:val="24"/>
              </w:rPr>
            </w:pPr>
            <w:r w:rsidRPr="00985A34">
              <w:rPr>
                <w:szCs w:val="24"/>
              </w:rPr>
              <w:t>(0 - 3)</w:t>
            </w:r>
          </w:p>
        </w:tc>
        <w:tc>
          <w:tcPr>
            <w:tcW w:w="3103" w:type="dxa"/>
            <w:vAlign w:val="center"/>
          </w:tcPr>
          <w:p w14:paraId="723F374A" w14:textId="77777777" w:rsidR="00B34FF6" w:rsidRPr="00985A34" w:rsidRDefault="00B34FF6" w:rsidP="00F1234B">
            <w:pPr>
              <w:jc w:val="center"/>
              <w:cnfStyle w:val="100000000000" w:firstRow="1" w:lastRow="0" w:firstColumn="0" w:lastColumn="0" w:oddVBand="0" w:evenVBand="0" w:oddHBand="0" w:evenHBand="0" w:firstRowFirstColumn="0" w:firstRowLastColumn="0" w:lastRowFirstColumn="0" w:lastRowLastColumn="0"/>
              <w:rPr>
                <w:szCs w:val="24"/>
              </w:rPr>
            </w:pPr>
            <w:r w:rsidRPr="00985A34">
              <w:rPr>
                <w:szCs w:val="24"/>
              </w:rPr>
              <w:t>Comment</w:t>
            </w:r>
          </w:p>
        </w:tc>
      </w:tr>
      <w:tr w:rsidR="00B34FF6" w:rsidRPr="00985A34" w14:paraId="1E0BCF8C" w14:textId="77777777" w:rsidTr="00F123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6D1EB741" w14:textId="77777777" w:rsidR="00B34FF6" w:rsidRPr="00985A34" w:rsidRDefault="00B34FF6" w:rsidP="00F1234B">
            <w:pPr>
              <w:rPr>
                <w:szCs w:val="24"/>
              </w:rPr>
            </w:pPr>
            <w:r w:rsidRPr="00985A34">
              <w:rPr>
                <w:szCs w:val="24"/>
              </w:rPr>
              <w:t>1</w:t>
            </w:r>
          </w:p>
        </w:tc>
        <w:tc>
          <w:tcPr>
            <w:tcW w:w="1923" w:type="dxa"/>
          </w:tcPr>
          <w:p w14:paraId="4E693B36" w14:textId="77777777" w:rsidR="00B34FF6" w:rsidRPr="00985A34" w:rsidRDefault="0057614D" w:rsidP="00F1234B">
            <w:pPr>
              <w:cnfStyle w:val="000000100000" w:firstRow="0" w:lastRow="0" w:firstColumn="0" w:lastColumn="0" w:oddVBand="0" w:evenVBand="0" w:oddHBand="1" w:evenHBand="0" w:firstRowFirstColumn="0" w:firstRowLastColumn="0" w:lastRowFirstColumn="0" w:lastRowLastColumn="0"/>
              <w:rPr>
                <w:szCs w:val="24"/>
              </w:rPr>
            </w:pPr>
            <w:hyperlink r:id="rId38" w:history="1">
              <w:r w:rsidR="00B34FF6" w:rsidRPr="00985A34">
                <w:rPr>
                  <w:szCs w:val="24"/>
                </w:rPr>
                <w:t>Login, Signup and Other Forms Accessible</w:t>
              </w:r>
            </w:hyperlink>
          </w:p>
          <w:p w14:paraId="36117789"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p>
        </w:tc>
        <w:tc>
          <w:tcPr>
            <w:tcW w:w="2384" w:type="dxa"/>
          </w:tcPr>
          <w:p w14:paraId="57239258"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Test on the feedback page</w:t>
            </w:r>
          </w:p>
          <w:p w14:paraId="0AB21011"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Check for labelling</w:t>
            </w:r>
          </w:p>
          <w:p w14:paraId="6C1F0456"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Keyboard tabbing with NVDA  screen reader</w:t>
            </w:r>
          </w:p>
        </w:tc>
        <w:tc>
          <w:tcPr>
            <w:tcW w:w="850" w:type="dxa"/>
          </w:tcPr>
          <w:p w14:paraId="7CF63EDD"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r w:rsidRPr="00985A34">
              <w:rPr>
                <w:szCs w:val="24"/>
              </w:rPr>
              <w:t>3</w:t>
            </w:r>
          </w:p>
        </w:tc>
        <w:tc>
          <w:tcPr>
            <w:tcW w:w="3103" w:type="dxa"/>
          </w:tcPr>
          <w:p w14:paraId="0DD6AC95"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 xml:space="preserve">Login and Signup </w:t>
            </w:r>
            <w:r>
              <w:rPr>
                <w:szCs w:val="24"/>
              </w:rPr>
              <w:t>are</w:t>
            </w:r>
            <w:r w:rsidRPr="00985A34">
              <w:rPr>
                <w:szCs w:val="24"/>
              </w:rPr>
              <w:t xml:space="preserve"> not required for public </w:t>
            </w:r>
            <w:proofErr w:type="gramStart"/>
            <w:r w:rsidRPr="00985A34">
              <w:rPr>
                <w:szCs w:val="24"/>
              </w:rPr>
              <w:t>users,</w:t>
            </w:r>
            <w:proofErr w:type="gramEnd"/>
            <w:r w:rsidRPr="00985A34">
              <w:rPr>
                <w:szCs w:val="24"/>
              </w:rPr>
              <w:t xml:space="preserve"> therefore</w:t>
            </w:r>
            <w:r>
              <w:rPr>
                <w:szCs w:val="24"/>
              </w:rPr>
              <w:t xml:space="preserve"> this element has</w:t>
            </w:r>
            <w:r w:rsidRPr="00985A34">
              <w:rPr>
                <w:szCs w:val="24"/>
              </w:rPr>
              <w:t xml:space="preserve"> been ignored </w:t>
            </w:r>
            <w:r>
              <w:rPr>
                <w:szCs w:val="24"/>
              </w:rPr>
              <w:t>in the</w:t>
            </w:r>
            <w:r w:rsidRPr="00985A34">
              <w:rPr>
                <w:szCs w:val="24"/>
              </w:rPr>
              <w:t xml:space="preserve"> testing.</w:t>
            </w:r>
          </w:p>
          <w:p w14:paraId="7FA79330"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 xml:space="preserve">The form provided labels for all input fields </w:t>
            </w:r>
          </w:p>
          <w:p w14:paraId="5AC68814"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The form was fully keyboard accessible for screen reader users in the three selected browsers</w:t>
            </w:r>
          </w:p>
          <w:p w14:paraId="0D5F59FC"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p>
        </w:tc>
      </w:tr>
      <w:tr w:rsidR="00B34FF6" w:rsidRPr="00985A34" w14:paraId="0F210DF4" w14:textId="77777777" w:rsidTr="00F1234B">
        <w:tc>
          <w:tcPr>
            <w:cnfStyle w:val="001000000000" w:firstRow="0" w:lastRow="0" w:firstColumn="1" w:lastColumn="0" w:oddVBand="0" w:evenVBand="0" w:oddHBand="0" w:evenHBand="0" w:firstRowFirstColumn="0" w:firstRowLastColumn="0" w:lastRowFirstColumn="0" w:lastRowLastColumn="0"/>
            <w:tcW w:w="510" w:type="dxa"/>
          </w:tcPr>
          <w:p w14:paraId="4625EDC6" w14:textId="77777777" w:rsidR="00B34FF6" w:rsidRPr="00985A34" w:rsidRDefault="00B34FF6" w:rsidP="00F1234B">
            <w:pPr>
              <w:rPr>
                <w:szCs w:val="24"/>
              </w:rPr>
            </w:pPr>
            <w:r w:rsidRPr="00985A34">
              <w:rPr>
                <w:szCs w:val="24"/>
              </w:rPr>
              <w:t>2</w:t>
            </w:r>
          </w:p>
        </w:tc>
        <w:tc>
          <w:tcPr>
            <w:tcW w:w="1923" w:type="dxa"/>
          </w:tcPr>
          <w:p w14:paraId="381F9C72" w14:textId="77777777" w:rsidR="00B34FF6" w:rsidRPr="00985A34" w:rsidRDefault="0057614D" w:rsidP="00F1234B">
            <w:pPr>
              <w:cnfStyle w:val="000000000000" w:firstRow="0" w:lastRow="0" w:firstColumn="0" w:lastColumn="0" w:oddVBand="0" w:evenVBand="0" w:oddHBand="0" w:evenHBand="0" w:firstRowFirstColumn="0" w:firstRowLastColumn="0" w:lastRowFirstColumn="0" w:lastRowLastColumn="0"/>
              <w:rPr>
                <w:szCs w:val="24"/>
              </w:rPr>
            </w:pPr>
            <w:hyperlink r:id="rId39" w:history="1">
              <w:r w:rsidR="00B34FF6" w:rsidRPr="00985A34">
                <w:rPr>
                  <w:szCs w:val="24"/>
                </w:rPr>
                <w:t>Image ALT Attributes</w:t>
              </w:r>
            </w:hyperlink>
          </w:p>
          <w:p w14:paraId="2FC1A140" w14:textId="77777777" w:rsidR="00B34FF6" w:rsidRPr="00985A34" w:rsidRDefault="00B34FF6" w:rsidP="00F1234B">
            <w:pPr>
              <w:cnfStyle w:val="000000000000" w:firstRow="0" w:lastRow="0" w:firstColumn="0" w:lastColumn="0" w:oddVBand="0" w:evenVBand="0" w:oddHBand="0" w:evenHBand="0" w:firstRowFirstColumn="0" w:firstRowLastColumn="0" w:lastRowFirstColumn="0" w:lastRowLastColumn="0"/>
              <w:rPr>
                <w:szCs w:val="24"/>
              </w:rPr>
            </w:pPr>
          </w:p>
        </w:tc>
        <w:tc>
          <w:tcPr>
            <w:tcW w:w="2384" w:type="dxa"/>
          </w:tcPr>
          <w:p w14:paraId="3253D3F1"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Check for missing alt-tags</w:t>
            </w:r>
          </w:p>
          <w:p w14:paraId="54F68729"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Check whether alt-tags make sense using screen reader</w:t>
            </w:r>
          </w:p>
        </w:tc>
        <w:tc>
          <w:tcPr>
            <w:tcW w:w="850" w:type="dxa"/>
          </w:tcPr>
          <w:p w14:paraId="10AC1C18" w14:textId="77777777" w:rsidR="00B34FF6" w:rsidRPr="00985A34" w:rsidRDefault="00B34FF6" w:rsidP="00F1234B">
            <w:pPr>
              <w:cnfStyle w:val="000000000000" w:firstRow="0" w:lastRow="0" w:firstColumn="0" w:lastColumn="0" w:oddVBand="0" w:evenVBand="0" w:oddHBand="0" w:evenHBand="0" w:firstRowFirstColumn="0" w:firstRowLastColumn="0" w:lastRowFirstColumn="0" w:lastRowLastColumn="0"/>
              <w:rPr>
                <w:szCs w:val="24"/>
              </w:rPr>
            </w:pPr>
            <w:r w:rsidRPr="00985A34">
              <w:rPr>
                <w:szCs w:val="24"/>
              </w:rPr>
              <w:t>3</w:t>
            </w:r>
          </w:p>
        </w:tc>
        <w:tc>
          <w:tcPr>
            <w:tcW w:w="3103" w:type="dxa"/>
          </w:tcPr>
          <w:p w14:paraId="35BE8349"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Alt tags used appropriately throughout the system</w:t>
            </w:r>
          </w:p>
          <w:p w14:paraId="68BF54B2" w14:textId="77777777" w:rsidR="00B34FF6" w:rsidRPr="00985A34" w:rsidRDefault="00B34FF6" w:rsidP="00F1234B">
            <w:pPr>
              <w:pStyle w:val="ListParagraph"/>
              <w:ind w:left="317"/>
              <w:cnfStyle w:val="000000000000" w:firstRow="0" w:lastRow="0" w:firstColumn="0" w:lastColumn="0" w:oddVBand="0" w:evenVBand="0" w:oddHBand="0" w:evenHBand="0" w:firstRowFirstColumn="0" w:firstRowLastColumn="0" w:lastRowFirstColumn="0" w:lastRowLastColumn="0"/>
              <w:rPr>
                <w:szCs w:val="24"/>
              </w:rPr>
            </w:pPr>
          </w:p>
        </w:tc>
      </w:tr>
      <w:tr w:rsidR="00B34FF6" w:rsidRPr="00985A34" w14:paraId="06DD7A87" w14:textId="77777777" w:rsidTr="00F123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02210297" w14:textId="77777777" w:rsidR="00B34FF6" w:rsidRPr="00985A34" w:rsidRDefault="00B34FF6" w:rsidP="00F1234B">
            <w:pPr>
              <w:rPr>
                <w:szCs w:val="24"/>
              </w:rPr>
            </w:pPr>
            <w:r w:rsidRPr="00985A34">
              <w:rPr>
                <w:szCs w:val="24"/>
              </w:rPr>
              <w:t>3</w:t>
            </w:r>
          </w:p>
        </w:tc>
        <w:tc>
          <w:tcPr>
            <w:tcW w:w="1923" w:type="dxa"/>
          </w:tcPr>
          <w:p w14:paraId="476D1021" w14:textId="77777777" w:rsidR="00B34FF6" w:rsidRPr="00985A34" w:rsidRDefault="0057614D" w:rsidP="00F1234B">
            <w:pPr>
              <w:cnfStyle w:val="000000100000" w:firstRow="0" w:lastRow="0" w:firstColumn="0" w:lastColumn="0" w:oddVBand="0" w:evenVBand="0" w:oddHBand="1" w:evenHBand="0" w:firstRowFirstColumn="0" w:firstRowLastColumn="0" w:lastRowFirstColumn="0" w:lastRowLastColumn="0"/>
              <w:rPr>
                <w:szCs w:val="24"/>
              </w:rPr>
            </w:pPr>
            <w:hyperlink r:id="rId40" w:history="1">
              <w:r w:rsidR="00B34FF6" w:rsidRPr="00985A34">
                <w:rPr>
                  <w:szCs w:val="24"/>
                </w:rPr>
                <w:t>Link Target Definitions</w:t>
              </w:r>
            </w:hyperlink>
          </w:p>
          <w:p w14:paraId="3E10A173"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p>
        </w:tc>
        <w:tc>
          <w:tcPr>
            <w:tcW w:w="2384" w:type="dxa"/>
          </w:tcPr>
          <w:p w14:paraId="1F0E92FE"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View links in Text Only view</w:t>
            </w:r>
          </w:p>
          <w:p w14:paraId="0D29E86D"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Check links with NVDA screen reader</w:t>
            </w:r>
          </w:p>
        </w:tc>
        <w:tc>
          <w:tcPr>
            <w:tcW w:w="850" w:type="dxa"/>
          </w:tcPr>
          <w:p w14:paraId="1BC66262"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r w:rsidRPr="00985A34">
              <w:rPr>
                <w:szCs w:val="24"/>
              </w:rPr>
              <w:t>2</w:t>
            </w:r>
          </w:p>
        </w:tc>
        <w:tc>
          <w:tcPr>
            <w:tcW w:w="3103" w:type="dxa"/>
          </w:tcPr>
          <w:p w14:paraId="24B919B4"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 xml:space="preserve">Most of the links well defined and easy to understand. </w:t>
            </w:r>
          </w:p>
          <w:p w14:paraId="6C1BC888"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 xml:space="preserve">The “Read more” links in the Student experiences page were duplicated (have unique title attributes)  </w:t>
            </w:r>
            <w:r>
              <w:rPr>
                <w:szCs w:val="24"/>
              </w:rPr>
              <w:t xml:space="preserve">- ‘read more’ is not an ideal link title but Drupal does not allow for this to be changed so additional information was provided. </w:t>
            </w:r>
          </w:p>
          <w:p w14:paraId="00E907D1" w14:textId="77777777" w:rsidR="00B34FF6" w:rsidRPr="00985A34" w:rsidRDefault="00B34FF6" w:rsidP="00F1234B">
            <w:pPr>
              <w:pStyle w:val="ListParagraph"/>
              <w:ind w:left="317"/>
              <w:cnfStyle w:val="000000100000" w:firstRow="0" w:lastRow="0" w:firstColumn="0" w:lastColumn="0" w:oddVBand="0" w:evenVBand="0" w:oddHBand="1" w:evenHBand="0" w:firstRowFirstColumn="0" w:firstRowLastColumn="0" w:lastRowFirstColumn="0" w:lastRowLastColumn="0"/>
              <w:rPr>
                <w:szCs w:val="24"/>
              </w:rPr>
            </w:pPr>
          </w:p>
        </w:tc>
      </w:tr>
      <w:tr w:rsidR="00B34FF6" w:rsidRPr="00985A34" w14:paraId="4D9CFC4E" w14:textId="77777777" w:rsidTr="00F1234B">
        <w:tc>
          <w:tcPr>
            <w:cnfStyle w:val="001000000000" w:firstRow="0" w:lastRow="0" w:firstColumn="1" w:lastColumn="0" w:oddVBand="0" w:evenVBand="0" w:oddHBand="0" w:evenHBand="0" w:firstRowFirstColumn="0" w:firstRowLastColumn="0" w:lastRowFirstColumn="0" w:lastRowLastColumn="0"/>
            <w:tcW w:w="510" w:type="dxa"/>
          </w:tcPr>
          <w:p w14:paraId="79B236DA" w14:textId="77777777" w:rsidR="00B34FF6" w:rsidRPr="00985A34" w:rsidRDefault="00B34FF6" w:rsidP="00F1234B">
            <w:pPr>
              <w:rPr>
                <w:szCs w:val="24"/>
              </w:rPr>
            </w:pPr>
            <w:r w:rsidRPr="00985A34">
              <w:rPr>
                <w:szCs w:val="24"/>
              </w:rPr>
              <w:t>4</w:t>
            </w:r>
          </w:p>
        </w:tc>
        <w:tc>
          <w:tcPr>
            <w:tcW w:w="1923" w:type="dxa"/>
          </w:tcPr>
          <w:p w14:paraId="44EF3C2C" w14:textId="77777777" w:rsidR="00B34FF6" w:rsidRPr="00985A34" w:rsidRDefault="0057614D" w:rsidP="00F1234B">
            <w:pPr>
              <w:cnfStyle w:val="000000000000" w:firstRow="0" w:lastRow="0" w:firstColumn="0" w:lastColumn="0" w:oddVBand="0" w:evenVBand="0" w:oddHBand="0" w:evenHBand="0" w:firstRowFirstColumn="0" w:firstRowLastColumn="0" w:lastRowFirstColumn="0" w:lastRowLastColumn="0"/>
              <w:rPr>
                <w:szCs w:val="24"/>
              </w:rPr>
            </w:pPr>
            <w:hyperlink r:id="rId41" w:history="1">
              <w:r w:rsidR="00B34FF6" w:rsidRPr="00985A34">
                <w:rPr>
                  <w:szCs w:val="24"/>
                </w:rPr>
                <w:t>Frame Titles and Layout</w:t>
              </w:r>
            </w:hyperlink>
          </w:p>
          <w:p w14:paraId="28E446AB" w14:textId="77777777" w:rsidR="00B34FF6" w:rsidRPr="00985A34" w:rsidRDefault="00B34FF6" w:rsidP="00F1234B">
            <w:pPr>
              <w:cnfStyle w:val="000000000000" w:firstRow="0" w:lastRow="0" w:firstColumn="0" w:lastColumn="0" w:oddVBand="0" w:evenVBand="0" w:oddHBand="0" w:evenHBand="0" w:firstRowFirstColumn="0" w:firstRowLastColumn="0" w:lastRowFirstColumn="0" w:lastRowLastColumn="0"/>
              <w:rPr>
                <w:szCs w:val="24"/>
              </w:rPr>
            </w:pPr>
          </w:p>
        </w:tc>
        <w:tc>
          <w:tcPr>
            <w:tcW w:w="2384" w:type="dxa"/>
          </w:tcPr>
          <w:p w14:paraId="5877CA10"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 xml:space="preserve">Check for </w:t>
            </w:r>
            <w:proofErr w:type="spellStart"/>
            <w:r w:rsidRPr="00985A34">
              <w:rPr>
                <w:szCs w:val="24"/>
              </w:rPr>
              <w:t>iframe</w:t>
            </w:r>
            <w:proofErr w:type="spellEnd"/>
            <w:r w:rsidRPr="00985A34">
              <w:rPr>
                <w:szCs w:val="24"/>
              </w:rPr>
              <w:t xml:space="preserve"> tag in page layout</w:t>
            </w:r>
          </w:p>
        </w:tc>
        <w:tc>
          <w:tcPr>
            <w:tcW w:w="850" w:type="dxa"/>
          </w:tcPr>
          <w:p w14:paraId="068FADA5" w14:textId="77777777" w:rsidR="00B34FF6" w:rsidRPr="00985A34" w:rsidRDefault="00B34FF6" w:rsidP="00F1234B">
            <w:pPr>
              <w:cnfStyle w:val="000000000000" w:firstRow="0" w:lastRow="0" w:firstColumn="0" w:lastColumn="0" w:oddVBand="0" w:evenVBand="0" w:oddHBand="0" w:evenHBand="0" w:firstRowFirstColumn="0" w:firstRowLastColumn="0" w:lastRowFirstColumn="0" w:lastRowLastColumn="0"/>
              <w:rPr>
                <w:szCs w:val="24"/>
              </w:rPr>
            </w:pPr>
            <w:r w:rsidRPr="00985A34">
              <w:rPr>
                <w:szCs w:val="24"/>
              </w:rPr>
              <w:t>3</w:t>
            </w:r>
          </w:p>
        </w:tc>
        <w:tc>
          <w:tcPr>
            <w:tcW w:w="3103" w:type="dxa"/>
          </w:tcPr>
          <w:p w14:paraId="510540A6"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 xml:space="preserve">No frames or </w:t>
            </w:r>
            <w:proofErr w:type="spellStart"/>
            <w:r w:rsidRPr="00985A34">
              <w:rPr>
                <w:szCs w:val="24"/>
              </w:rPr>
              <w:t>iframes</w:t>
            </w:r>
            <w:proofErr w:type="spellEnd"/>
            <w:r w:rsidRPr="00985A34">
              <w:rPr>
                <w:szCs w:val="24"/>
              </w:rPr>
              <w:t xml:space="preserve">, which can be disorientating for screen-readers, are used in the design. </w:t>
            </w:r>
          </w:p>
          <w:p w14:paraId="518DF280" w14:textId="77777777" w:rsidR="00B34FF6" w:rsidRPr="00985A34" w:rsidRDefault="00B34FF6" w:rsidP="00F1234B">
            <w:pPr>
              <w:pStyle w:val="ListParagraph"/>
              <w:ind w:left="317"/>
              <w:cnfStyle w:val="000000000000" w:firstRow="0" w:lastRow="0" w:firstColumn="0" w:lastColumn="0" w:oddVBand="0" w:evenVBand="0" w:oddHBand="0" w:evenHBand="0" w:firstRowFirstColumn="0" w:firstRowLastColumn="0" w:lastRowFirstColumn="0" w:lastRowLastColumn="0"/>
              <w:rPr>
                <w:szCs w:val="24"/>
              </w:rPr>
            </w:pPr>
          </w:p>
        </w:tc>
      </w:tr>
      <w:tr w:rsidR="00B34FF6" w:rsidRPr="00985A34" w14:paraId="3DD9A6A9" w14:textId="77777777" w:rsidTr="00F123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1A881414" w14:textId="77777777" w:rsidR="00B34FF6" w:rsidRPr="00985A34" w:rsidRDefault="00B34FF6" w:rsidP="00F1234B">
            <w:pPr>
              <w:rPr>
                <w:szCs w:val="24"/>
              </w:rPr>
            </w:pPr>
            <w:r w:rsidRPr="00985A34">
              <w:rPr>
                <w:szCs w:val="24"/>
              </w:rPr>
              <w:t>5</w:t>
            </w:r>
          </w:p>
        </w:tc>
        <w:tc>
          <w:tcPr>
            <w:tcW w:w="1923" w:type="dxa"/>
          </w:tcPr>
          <w:p w14:paraId="717711A3" w14:textId="77777777" w:rsidR="00B34FF6" w:rsidRPr="00985A34" w:rsidRDefault="0057614D" w:rsidP="00F1234B">
            <w:pPr>
              <w:cnfStyle w:val="000000100000" w:firstRow="0" w:lastRow="0" w:firstColumn="0" w:lastColumn="0" w:oddVBand="0" w:evenVBand="0" w:oddHBand="1" w:evenHBand="0" w:firstRowFirstColumn="0" w:firstRowLastColumn="0" w:lastRowFirstColumn="0" w:lastRowLastColumn="0"/>
              <w:rPr>
                <w:szCs w:val="24"/>
              </w:rPr>
            </w:pPr>
            <w:hyperlink r:id="rId42" w:history="1">
              <w:r w:rsidR="00B34FF6" w:rsidRPr="00985A34">
                <w:rPr>
                  <w:szCs w:val="24"/>
                </w:rPr>
                <w:t xml:space="preserve">Removal of </w:t>
              </w:r>
              <w:proofErr w:type="spellStart"/>
              <w:r w:rsidR="00B34FF6" w:rsidRPr="00985A34">
                <w:rPr>
                  <w:szCs w:val="24"/>
                </w:rPr>
                <w:t>Stylesheet</w:t>
              </w:r>
              <w:proofErr w:type="spellEnd"/>
            </w:hyperlink>
          </w:p>
          <w:p w14:paraId="7FEC9A44"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p>
        </w:tc>
        <w:tc>
          <w:tcPr>
            <w:tcW w:w="2384" w:type="dxa"/>
          </w:tcPr>
          <w:p w14:paraId="32E70CE1"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Text only view and disable styles function</w:t>
            </w:r>
          </w:p>
        </w:tc>
        <w:tc>
          <w:tcPr>
            <w:tcW w:w="850" w:type="dxa"/>
          </w:tcPr>
          <w:p w14:paraId="64E5D60C"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r w:rsidRPr="00985A34">
              <w:rPr>
                <w:szCs w:val="24"/>
              </w:rPr>
              <w:t>3</w:t>
            </w:r>
          </w:p>
        </w:tc>
        <w:tc>
          <w:tcPr>
            <w:tcW w:w="3103" w:type="dxa"/>
          </w:tcPr>
          <w:p w14:paraId="6051810B"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 xml:space="preserve">Removal of styles does not affect the system functions. </w:t>
            </w:r>
          </w:p>
          <w:p w14:paraId="31D07869"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 xml:space="preserve">The page is still understandable and functional when it is viewed as a linear document, with no styles.  </w:t>
            </w:r>
          </w:p>
          <w:p w14:paraId="25A81FD3" w14:textId="77777777" w:rsidR="00B34FF6" w:rsidRPr="00985A34" w:rsidRDefault="00B34FF6" w:rsidP="00F1234B">
            <w:pPr>
              <w:pStyle w:val="ListParagraph"/>
              <w:ind w:left="317"/>
              <w:cnfStyle w:val="000000100000" w:firstRow="0" w:lastRow="0" w:firstColumn="0" w:lastColumn="0" w:oddVBand="0" w:evenVBand="0" w:oddHBand="1" w:evenHBand="0" w:firstRowFirstColumn="0" w:firstRowLastColumn="0" w:lastRowFirstColumn="0" w:lastRowLastColumn="0"/>
              <w:rPr>
                <w:szCs w:val="24"/>
              </w:rPr>
            </w:pPr>
          </w:p>
        </w:tc>
      </w:tr>
      <w:tr w:rsidR="00B34FF6" w:rsidRPr="00985A34" w14:paraId="3D3EBBA9" w14:textId="77777777" w:rsidTr="00F1234B">
        <w:tc>
          <w:tcPr>
            <w:cnfStyle w:val="001000000000" w:firstRow="0" w:lastRow="0" w:firstColumn="1" w:lastColumn="0" w:oddVBand="0" w:evenVBand="0" w:oddHBand="0" w:evenHBand="0" w:firstRowFirstColumn="0" w:firstRowLastColumn="0" w:lastRowFirstColumn="0" w:lastRowLastColumn="0"/>
            <w:tcW w:w="510" w:type="dxa"/>
          </w:tcPr>
          <w:p w14:paraId="61DB8665" w14:textId="77777777" w:rsidR="00B34FF6" w:rsidRPr="00985A34" w:rsidRDefault="00B34FF6" w:rsidP="00F1234B">
            <w:pPr>
              <w:rPr>
                <w:szCs w:val="24"/>
              </w:rPr>
            </w:pPr>
            <w:r w:rsidRPr="00985A34">
              <w:rPr>
                <w:szCs w:val="24"/>
              </w:rPr>
              <w:t>6</w:t>
            </w:r>
          </w:p>
        </w:tc>
        <w:tc>
          <w:tcPr>
            <w:tcW w:w="1923" w:type="dxa"/>
          </w:tcPr>
          <w:p w14:paraId="3DBFCB33" w14:textId="77777777" w:rsidR="00B34FF6" w:rsidRPr="00985A34" w:rsidRDefault="0057614D" w:rsidP="00F1234B">
            <w:pPr>
              <w:cnfStyle w:val="000000000000" w:firstRow="0" w:lastRow="0" w:firstColumn="0" w:lastColumn="0" w:oddVBand="0" w:evenVBand="0" w:oddHBand="0" w:evenHBand="0" w:firstRowFirstColumn="0" w:firstRowLastColumn="0" w:lastRowFirstColumn="0" w:lastRowLastColumn="0"/>
              <w:rPr>
                <w:szCs w:val="24"/>
              </w:rPr>
            </w:pPr>
            <w:hyperlink r:id="rId43" w:history="1">
              <w:r w:rsidR="00B34FF6" w:rsidRPr="00985A34">
                <w:rPr>
                  <w:szCs w:val="24"/>
                </w:rPr>
                <w:t>Audio/Video Features</w:t>
              </w:r>
            </w:hyperlink>
          </w:p>
          <w:p w14:paraId="01E33CB2" w14:textId="77777777" w:rsidR="00B34FF6" w:rsidRPr="00985A34" w:rsidRDefault="00B34FF6" w:rsidP="00F1234B">
            <w:pPr>
              <w:cnfStyle w:val="000000000000" w:firstRow="0" w:lastRow="0" w:firstColumn="0" w:lastColumn="0" w:oddVBand="0" w:evenVBand="0" w:oddHBand="0" w:evenHBand="0" w:firstRowFirstColumn="0" w:firstRowLastColumn="0" w:lastRowFirstColumn="0" w:lastRowLastColumn="0"/>
              <w:rPr>
                <w:szCs w:val="24"/>
              </w:rPr>
            </w:pPr>
          </w:p>
        </w:tc>
        <w:tc>
          <w:tcPr>
            <w:tcW w:w="2384" w:type="dxa"/>
          </w:tcPr>
          <w:p w14:paraId="059C31FD"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Check for text transcript, captioning, or alternatives</w:t>
            </w:r>
          </w:p>
          <w:p w14:paraId="543668AA"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Keyboard access with NVDA</w:t>
            </w:r>
          </w:p>
        </w:tc>
        <w:tc>
          <w:tcPr>
            <w:tcW w:w="850" w:type="dxa"/>
          </w:tcPr>
          <w:p w14:paraId="465A239B" w14:textId="77777777" w:rsidR="00B34FF6" w:rsidRPr="00985A34" w:rsidRDefault="00B34FF6" w:rsidP="00F1234B">
            <w:pPr>
              <w:cnfStyle w:val="000000000000" w:firstRow="0" w:lastRow="0" w:firstColumn="0" w:lastColumn="0" w:oddVBand="0" w:evenVBand="0" w:oddHBand="0" w:evenHBand="0" w:firstRowFirstColumn="0" w:firstRowLastColumn="0" w:lastRowFirstColumn="0" w:lastRowLastColumn="0"/>
              <w:rPr>
                <w:szCs w:val="24"/>
              </w:rPr>
            </w:pPr>
            <w:r w:rsidRPr="00985A34">
              <w:rPr>
                <w:szCs w:val="24"/>
              </w:rPr>
              <w:t>1</w:t>
            </w:r>
          </w:p>
        </w:tc>
        <w:tc>
          <w:tcPr>
            <w:tcW w:w="3103" w:type="dxa"/>
          </w:tcPr>
          <w:p w14:paraId="0B14C468"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 xml:space="preserve">There is no audio used </w:t>
            </w:r>
          </w:p>
          <w:p w14:paraId="36BF8E1E"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The site uses HTML5 for all the embedded videos which can be keyboard accessible</w:t>
            </w:r>
          </w:p>
          <w:p w14:paraId="6DBBE18C"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 xml:space="preserve">It does not have multimedia as text based, but it offers  </w:t>
            </w:r>
            <w:r>
              <w:rPr>
                <w:szCs w:val="24"/>
              </w:rPr>
              <w:t>summaries</w:t>
            </w:r>
            <w:r w:rsidRPr="00985A34">
              <w:rPr>
                <w:szCs w:val="24"/>
              </w:rPr>
              <w:t xml:space="preserve"> and alternative links to YouTub</w:t>
            </w:r>
            <w:r>
              <w:rPr>
                <w:szCs w:val="24"/>
              </w:rPr>
              <w:t>e</w:t>
            </w:r>
          </w:p>
          <w:p w14:paraId="5BC8B118" w14:textId="77777777" w:rsidR="00B34FF6" w:rsidRPr="00985A34" w:rsidRDefault="00B34FF6" w:rsidP="00F1234B">
            <w:pPr>
              <w:pStyle w:val="ListParagraph"/>
              <w:ind w:left="317"/>
              <w:cnfStyle w:val="000000000000" w:firstRow="0" w:lastRow="0" w:firstColumn="0" w:lastColumn="0" w:oddVBand="0" w:evenVBand="0" w:oddHBand="0" w:evenHBand="0" w:firstRowFirstColumn="0" w:firstRowLastColumn="0" w:lastRowFirstColumn="0" w:lastRowLastColumn="0"/>
              <w:rPr>
                <w:szCs w:val="24"/>
              </w:rPr>
            </w:pPr>
          </w:p>
        </w:tc>
      </w:tr>
      <w:tr w:rsidR="00B34FF6" w:rsidRPr="00985A34" w14:paraId="59AD687B" w14:textId="77777777" w:rsidTr="00F123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2AB22959" w14:textId="77777777" w:rsidR="00B34FF6" w:rsidRPr="00985A34" w:rsidRDefault="00B34FF6" w:rsidP="00F1234B">
            <w:pPr>
              <w:rPr>
                <w:szCs w:val="24"/>
              </w:rPr>
            </w:pPr>
            <w:r w:rsidRPr="00985A34">
              <w:rPr>
                <w:szCs w:val="24"/>
              </w:rPr>
              <w:t>7</w:t>
            </w:r>
          </w:p>
        </w:tc>
        <w:tc>
          <w:tcPr>
            <w:tcW w:w="1923" w:type="dxa"/>
          </w:tcPr>
          <w:p w14:paraId="0FE904D7" w14:textId="77777777" w:rsidR="00B34FF6" w:rsidRPr="00985A34" w:rsidRDefault="0057614D" w:rsidP="00F1234B">
            <w:pPr>
              <w:cnfStyle w:val="000000100000" w:firstRow="0" w:lastRow="0" w:firstColumn="0" w:lastColumn="0" w:oddVBand="0" w:evenVBand="0" w:oddHBand="1" w:evenHBand="0" w:firstRowFirstColumn="0" w:firstRowLastColumn="0" w:lastRowFirstColumn="0" w:lastRowLastColumn="0"/>
              <w:rPr>
                <w:szCs w:val="24"/>
              </w:rPr>
            </w:pPr>
            <w:hyperlink r:id="rId44" w:history="1">
              <w:r w:rsidR="00B34FF6" w:rsidRPr="00985A34">
                <w:rPr>
                  <w:szCs w:val="24"/>
                </w:rPr>
                <w:t>Video/animations - audio descriptions</w:t>
              </w:r>
            </w:hyperlink>
          </w:p>
          <w:p w14:paraId="796B66D9"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p>
        </w:tc>
        <w:tc>
          <w:tcPr>
            <w:tcW w:w="2384" w:type="dxa"/>
          </w:tcPr>
          <w:p w14:paraId="28557C42"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 xml:space="preserve">Keyboard access with NVDA </w:t>
            </w:r>
          </w:p>
          <w:p w14:paraId="728CB954"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 xml:space="preserve">Manual check and view access to alternatives </w:t>
            </w:r>
          </w:p>
        </w:tc>
        <w:tc>
          <w:tcPr>
            <w:tcW w:w="850" w:type="dxa"/>
          </w:tcPr>
          <w:p w14:paraId="1BAEC50D"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r w:rsidRPr="00985A34">
              <w:rPr>
                <w:szCs w:val="24"/>
              </w:rPr>
              <w:t>1</w:t>
            </w:r>
          </w:p>
        </w:tc>
        <w:tc>
          <w:tcPr>
            <w:tcW w:w="3103" w:type="dxa"/>
          </w:tcPr>
          <w:p w14:paraId="1ACA4F2E"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The site uses HTML5 for all the embedded videos which can be keyboard accessible</w:t>
            </w:r>
          </w:p>
          <w:p w14:paraId="5E4C47D0"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 xml:space="preserve">It does not have multimedia as text based, but it offers  </w:t>
            </w:r>
            <w:r>
              <w:rPr>
                <w:szCs w:val="24"/>
              </w:rPr>
              <w:t>summaries</w:t>
            </w:r>
            <w:r w:rsidRPr="00985A34">
              <w:rPr>
                <w:szCs w:val="24"/>
              </w:rPr>
              <w:t xml:space="preserve"> and alternative links to YouTube</w:t>
            </w:r>
          </w:p>
          <w:p w14:paraId="2F6BE7EE" w14:textId="77777777" w:rsidR="00B34FF6" w:rsidRPr="00985A34" w:rsidRDefault="00B34FF6" w:rsidP="00F1234B">
            <w:pPr>
              <w:pStyle w:val="ListParagraph"/>
              <w:ind w:left="317"/>
              <w:cnfStyle w:val="000000100000" w:firstRow="0" w:lastRow="0" w:firstColumn="0" w:lastColumn="0" w:oddVBand="0" w:evenVBand="0" w:oddHBand="1" w:evenHBand="0" w:firstRowFirstColumn="0" w:firstRowLastColumn="0" w:lastRowFirstColumn="0" w:lastRowLastColumn="0"/>
              <w:rPr>
                <w:szCs w:val="24"/>
              </w:rPr>
            </w:pPr>
          </w:p>
        </w:tc>
      </w:tr>
      <w:tr w:rsidR="00B34FF6" w:rsidRPr="00985A34" w14:paraId="16929210" w14:textId="77777777" w:rsidTr="00F1234B">
        <w:tc>
          <w:tcPr>
            <w:cnfStyle w:val="001000000000" w:firstRow="0" w:lastRow="0" w:firstColumn="1" w:lastColumn="0" w:oddVBand="0" w:evenVBand="0" w:oddHBand="0" w:evenHBand="0" w:firstRowFirstColumn="0" w:firstRowLastColumn="0" w:lastRowFirstColumn="0" w:lastRowLastColumn="0"/>
            <w:tcW w:w="510" w:type="dxa"/>
          </w:tcPr>
          <w:p w14:paraId="6C8E1A69" w14:textId="77777777" w:rsidR="00B34FF6" w:rsidRPr="00985A34" w:rsidRDefault="00B34FF6" w:rsidP="00F1234B">
            <w:pPr>
              <w:rPr>
                <w:szCs w:val="24"/>
              </w:rPr>
            </w:pPr>
            <w:r w:rsidRPr="00985A34">
              <w:rPr>
                <w:szCs w:val="24"/>
              </w:rPr>
              <w:t>8</w:t>
            </w:r>
          </w:p>
        </w:tc>
        <w:tc>
          <w:tcPr>
            <w:tcW w:w="1923" w:type="dxa"/>
          </w:tcPr>
          <w:p w14:paraId="22982548" w14:textId="77777777" w:rsidR="00B34FF6" w:rsidRPr="00985A34" w:rsidRDefault="0057614D" w:rsidP="00F1234B">
            <w:pPr>
              <w:cnfStyle w:val="000000000000" w:firstRow="0" w:lastRow="0" w:firstColumn="0" w:lastColumn="0" w:oddVBand="0" w:evenVBand="0" w:oddHBand="0" w:evenHBand="0" w:firstRowFirstColumn="0" w:firstRowLastColumn="0" w:lastRowFirstColumn="0" w:lastRowLastColumn="0"/>
              <w:rPr>
                <w:szCs w:val="24"/>
              </w:rPr>
            </w:pPr>
            <w:hyperlink r:id="rId45" w:history="1">
              <w:r w:rsidR="00B34FF6" w:rsidRPr="00985A34">
                <w:rPr>
                  <w:szCs w:val="24"/>
                </w:rPr>
                <w:t>Appropriate use of Tables</w:t>
              </w:r>
            </w:hyperlink>
          </w:p>
          <w:p w14:paraId="41DB0DCD" w14:textId="77777777" w:rsidR="00B34FF6" w:rsidRPr="00985A34" w:rsidRDefault="00B34FF6" w:rsidP="00F1234B">
            <w:pPr>
              <w:cnfStyle w:val="000000000000" w:firstRow="0" w:lastRow="0" w:firstColumn="0" w:lastColumn="0" w:oddVBand="0" w:evenVBand="0" w:oddHBand="0" w:evenHBand="0" w:firstRowFirstColumn="0" w:firstRowLastColumn="0" w:lastRowFirstColumn="0" w:lastRowLastColumn="0"/>
              <w:rPr>
                <w:szCs w:val="24"/>
              </w:rPr>
            </w:pPr>
          </w:p>
        </w:tc>
        <w:tc>
          <w:tcPr>
            <w:tcW w:w="2384" w:type="dxa"/>
          </w:tcPr>
          <w:p w14:paraId="0BAD58BA"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WAVE Structure Order</w:t>
            </w:r>
          </w:p>
          <w:p w14:paraId="14319697"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screen reader for layout table</w:t>
            </w:r>
          </w:p>
        </w:tc>
        <w:tc>
          <w:tcPr>
            <w:tcW w:w="850" w:type="dxa"/>
          </w:tcPr>
          <w:p w14:paraId="4D6AC91D" w14:textId="77777777" w:rsidR="00B34FF6" w:rsidRPr="00985A34" w:rsidRDefault="00B34FF6" w:rsidP="00F1234B">
            <w:pPr>
              <w:cnfStyle w:val="000000000000" w:firstRow="0" w:lastRow="0" w:firstColumn="0" w:lastColumn="0" w:oddVBand="0" w:evenVBand="0" w:oddHBand="0" w:evenHBand="0" w:firstRowFirstColumn="0" w:firstRowLastColumn="0" w:lastRowFirstColumn="0" w:lastRowLastColumn="0"/>
              <w:rPr>
                <w:szCs w:val="24"/>
              </w:rPr>
            </w:pPr>
            <w:r w:rsidRPr="00985A34">
              <w:rPr>
                <w:szCs w:val="24"/>
              </w:rPr>
              <w:t>3</w:t>
            </w:r>
          </w:p>
        </w:tc>
        <w:tc>
          <w:tcPr>
            <w:tcW w:w="3103" w:type="dxa"/>
          </w:tcPr>
          <w:p w14:paraId="14B24876"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Tables were not used for design</w:t>
            </w:r>
            <w:r>
              <w:rPr>
                <w:szCs w:val="24"/>
              </w:rPr>
              <w:t xml:space="preserve"> elements</w:t>
            </w:r>
            <w:r w:rsidRPr="00985A34">
              <w:rPr>
                <w:szCs w:val="24"/>
              </w:rPr>
              <w:t xml:space="preserve"> in STEM</w:t>
            </w:r>
            <w:r>
              <w:rPr>
                <w:szCs w:val="24"/>
              </w:rPr>
              <w:t xml:space="preserve">. There are no data tables. </w:t>
            </w:r>
          </w:p>
        </w:tc>
      </w:tr>
      <w:tr w:rsidR="00B34FF6" w:rsidRPr="00985A34" w14:paraId="6F0A467B" w14:textId="77777777" w:rsidTr="00F123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0FFA3653" w14:textId="77777777" w:rsidR="00B34FF6" w:rsidRPr="00985A34" w:rsidRDefault="00B34FF6" w:rsidP="00F1234B">
            <w:pPr>
              <w:rPr>
                <w:szCs w:val="24"/>
              </w:rPr>
            </w:pPr>
            <w:r w:rsidRPr="00985A34">
              <w:rPr>
                <w:szCs w:val="24"/>
              </w:rPr>
              <w:t>9</w:t>
            </w:r>
          </w:p>
        </w:tc>
        <w:tc>
          <w:tcPr>
            <w:tcW w:w="1923" w:type="dxa"/>
          </w:tcPr>
          <w:p w14:paraId="0D02BEB6" w14:textId="77777777" w:rsidR="00B34FF6" w:rsidRPr="00985A34" w:rsidRDefault="0057614D" w:rsidP="00F1234B">
            <w:pPr>
              <w:cnfStyle w:val="000000100000" w:firstRow="0" w:lastRow="0" w:firstColumn="0" w:lastColumn="0" w:oddVBand="0" w:evenVBand="0" w:oddHBand="1" w:evenHBand="0" w:firstRowFirstColumn="0" w:firstRowLastColumn="0" w:lastRowFirstColumn="0" w:lastRowLastColumn="0"/>
              <w:rPr>
                <w:szCs w:val="24"/>
              </w:rPr>
            </w:pPr>
            <w:hyperlink r:id="rId46" w:history="1">
              <w:r w:rsidR="00B34FF6" w:rsidRPr="00985A34">
                <w:rPr>
                  <w:szCs w:val="24"/>
                </w:rPr>
                <w:t>Tab Orderings Correct and Logical</w:t>
              </w:r>
            </w:hyperlink>
          </w:p>
          <w:p w14:paraId="3D5AF434"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p>
        </w:tc>
        <w:tc>
          <w:tcPr>
            <w:tcW w:w="2384" w:type="dxa"/>
          </w:tcPr>
          <w:p w14:paraId="65574F8C"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WAVE Structure Order</w:t>
            </w:r>
          </w:p>
          <w:p w14:paraId="619393D6"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text only view</w:t>
            </w:r>
          </w:p>
          <w:p w14:paraId="759B5ABF"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screen reader for read order</w:t>
            </w:r>
          </w:p>
        </w:tc>
        <w:tc>
          <w:tcPr>
            <w:tcW w:w="850" w:type="dxa"/>
          </w:tcPr>
          <w:p w14:paraId="63F541B4"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r w:rsidRPr="00985A34">
              <w:rPr>
                <w:szCs w:val="24"/>
              </w:rPr>
              <w:t>3</w:t>
            </w:r>
          </w:p>
        </w:tc>
        <w:tc>
          <w:tcPr>
            <w:tcW w:w="3103" w:type="dxa"/>
          </w:tcPr>
          <w:p w14:paraId="52E67B05"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 xml:space="preserve">Tab order is in a logical and consistent top-to-bottom or left-to-right format. </w:t>
            </w:r>
          </w:p>
        </w:tc>
      </w:tr>
      <w:tr w:rsidR="00B34FF6" w:rsidRPr="00985A34" w14:paraId="64023671" w14:textId="77777777" w:rsidTr="00F1234B">
        <w:tc>
          <w:tcPr>
            <w:cnfStyle w:val="001000000000" w:firstRow="0" w:lastRow="0" w:firstColumn="1" w:lastColumn="0" w:oddVBand="0" w:evenVBand="0" w:oddHBand="0" w:evenHBand="0" w:firstRowFirstColumn="0" w:firstRowLastColumn="0" w:lastRowFirstColumn="0" w:lastRowLastColumn="0"/>
            <w:tcW w:w="510" w:type="dxa"/>
          </w:tcPr>
          <w:p w14:paraId="783ECA73" w14:textId="77777777" w:rsidR="00B34FF6" w:rsidRPr="00985A34" w:rsidRDefault="00B34FF6" w:rsidP="00F1234B">
            <w:pPr>
              <w:rPr>
                <w:szCs w:val="24"/>
              </w:rPr>
            </w:pPr>
            <w:r w:rsidRPr="00985A34">
              <w:rPr>
                <w:szCs w:val="24"/>
              </w:rPr>
              <w:t>10</w:t>
            </w:r>
          </w:p>
        </w:tc>
        <w:tc>
          <w:tcPr>
            <w:tcW w:w="1923" w:type="dxa"/>
          </w:tcPr>
          <w:p w14:paraId="1BE9A207" w14:textId="77777777" w:rsidR="00B34FF6" w:rsidRPr="00985A34" w:rsidRDefault="0057614D" w:rsidP="00F1234B">
            <w:pPr>
              <w:cnfStyle w:val="000000000000" w:firstRow="0" w:lastRow="0" w:firstColumn="0" w:lastColumn="0" w:oddVBand="0" w:evenVBand="0" w:oddHBand="0" w:evenHBand="0" w:firstRowFirstColumn="0" w:firstRowLastColumn="0" w:lastRowFirstColumn="0" w:lastRowLastColumn="0"/>
              <w:rPr>
                <w:szCs w:val="24"/>
              </w:rPr>
            </w:pPr>
            <w:hyperlink r:id="rId47" w:history="1">
              <w:r w:rsidR="00B34FF6" w:rsidRPr="00985A34">
                <w:rPr>
                  <w:szCs w:val="24"/>
                </w:rPr>
                <w:t>Page Functionality with Keyboard</w:t>
              </w:r>
            </w:hyperlink>
          </w:p>
          <w:p w14:paraId="6CF9B0F2" w14:textId="77777777" w:rsidR="00B34FF6" w:rsidRPr="00985A34" w:rsidRDefault="00B34FF6" w:rsidP="00F1234B">
            <w:pPr>
              <w:cnfStyle w:val="000000000000" w:firstRow="0" w:lastRow="0" w:firstColumn="0" w:lastColumn="0" w:oddVBand="0" w:evenVBand="0" w:oddHBand="0" w:evenHBand="0" w:firstRowFirstColumn="0" w:firstRowLastColumn="0" w:lastRowFirstColumn="0" w:lastRowLastColumn="0"/>
              <w:rPr>
                <w:szCs w:val="24"/>
              </w:rPr>
            </w:pPr>
          </w:p>
        </w:tc>
        <w:tc>
          <w:tcPr>
            <w:tcW w:w="2384" w:type="dxa"/>
          </w:tcPr>
          <w:p w14:paraId="42061BEA"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 xml:space="preserve">Manual tabbing. </w:t>
            </w:r>
          </w:p>
          <w:p w14:paraId="7F69BE57"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FAE functionality checks</w:t>
            </w:r>
          </w:p>
          <w:p w14:paraId="16B803BF"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 xml:space="preserve"> </w:t>
            </w:r>
            <w:proofErr w:type="spellStart"/>
            <w:r w:rsidRPr="00985A34">
              <w:rPr>
                <w:szCs w:val="24"/>
              </w:rPr>
              <w:t>WeBBIE</w:t>
            </w:r>
            <w:proofErr w:type="spellEnd"/>
            <w:r w:rsidRPr="00985A34">
              <w:rPr>
                <w:szCs w:val="24"/>
              </w:rPr>
              <w:t xml:space="preserve"> </w:t>
            </w:r>
          </w:p>
          <w:p w14:paraId="2C747ED8"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 xml:space="preserve"> NVDA screen reader.</w:t>
            </w:r>
          </w:p>
        </w:tc>
        <w:tc>
          <w:tcPr>
            <w:tcW w:w="850" w:type="dxa"/>
          </w:tcPr>
          <w:p w14:paraId="0C32F0C0" w14:textId="77777777" w:rsidR="00B34FF6" w:rsidRPr="00985A34" w:rsidRDefault="00B34FF6" w:rsidP="00F1234B">
            <w:pPr>
              <w:cnfStyle w:val="000000000000" w:firstRow="0" w:lastRow="0" w:firstColumn="0" w:lastColumn="0" w:oddVBand="0" w:evenVBand="0" w:oddHBand="0" w:evenHBand="0" w:firstRowFirstColumn="0" w:firstRowLastColumn="0" w:lastRowFirstColumn="0" w:lastRowLastColumn="0"/>
              <w:rPr>
                <w:szCs w:val="24"/>
              </w:rPr>
            </w:pPr>
            <w:r w:rsidRPr="00985A34">
              <w:rPr>
                <w:szCs w:val="24"/>
              </w:rPr>
              <w:t>3</w:t>
            </w:r>
          </w:p>
        </w:tc>
        <w:tc>
          <w:tcPr>
            <w:tcW w:w="3103" w:type="dxa"/>
          </w:tcPr>
          <w:p w14:paraId="194AA5C8"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The website can be fully accessed with keyboard</w:t>
            </w:r>
            <w:r>
              <w:rPr>
                <w:szCs w:val="24"/>
              </w:rPr>
              <w:t xml:space="preserve"> use only</w:t>
            </w:r>
            <w:r w:rsidRPr="00985A34">
              <w:rPr>
                <w:szCs w:val="24"/>
              </w:rPr>
              <w:t>, including</w:t>
            </w:r>
            <w:r>
              <w:rPr>
                <w:szCs w:val="24"/>
              </w:rPr>
              <w:t xml:space="preserve"> access </w:t>
            </w:r>
            <w:proofErr w:type="gramStart"/>
            <w:r>
              <w:rPr>
                <w:szCs w:val="24"/>
              </w:rPr>
              <w:t xml:space="preserve">to </w:t>
            </w:r>
            <w:r w:rsidRPr="00985A34">
              <w:rPr>
                <w:szCs w:val="24"/>
              </w:rPr>
              <w:t xml:space="preserve"> the</w:t>
            </w:r>
            <w:proofErr w:type="gramEnd"/>
            <w:r w:rsidRPr="00985A34">
              <w:rPr>
                <w:szCs w:val="24"/>
              </w:rPr>
              <w:t xml:space="preserve"> video</w:t>
            </w:r>
            <w:r>
              <w:rPr>
                <w:szCs w:val="24"/>
              </w:rPr>
              <w:t xml:space="preserve"> players</w:t>
            </w:r>
            <w:r w:rsidRPr="00985A34">
              <w:rPr>
                <w:szCs w:val="24"/>
              </w:rPr>
              <w:t>.</w:t>
            </w:r>
          </w:p>
          <w:p w14:paraId="5FC6ADB1" w14:textId="77777777" w:rsidR="00B34FF6" w:rsidRPr="00985A34" w:rsidRDefault="00B34FF6" w:rsidP="00F1234B">
            <w:pPr>
              <w:ind w:left="34"/>
              <w:cnfStyle w:val="000000000000" w:firstRow="0" w:lastRow="0" w:firstColumn="0" w:lastColumn="0" w:oddVBand="0" w:evenVBand="0" w:oddHBand="0" w:evenHBand="0" w:firstRowFirstColumn="0" w:firstRowLastColumn="0" w:lastRowFirstColumn="0" w:lastRowLastColumn="0"/>
              <w:rPr>
                <w:szCs w:val="24"/>
              </w:rPr>
            </w:pPr>
          </w:p>
        </w:tc>
      </w:tr>
      <w:tr w:rsidR="00B34FF6" w:rsidRPr="00985A34" w14:paraId="001AC359" w14:textId="77777777" w:rsidTr="00F123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43EF7068" w14:textId="77777777" w:rsidR="00B34FF6" w:rsidRPr="00985A34" w:rsidRDefault="00B34FF6" w:rsidP="00F1234B">
            <w:pPr>
              <w:rPr>
                <w:szCs w:val="24"/>
              </w:rPr>
            </w:pPr>
            <w:r w:rsidRPr="00985A34">
              <w:rPr>
                <w:szCs w:val="24"/>
              </w:rPr>
              <w:t>11</w:t>
            </w:r>
          </w:p>
        </w:tc>
        <w:tc>
          <w:tcPr>
            <w:tcW w:w="1923" w:type="dxa"/>
          </w:tcPr>
          <w:p w14:paraId="53B81A13" w14:textId="77777777" w:rsidR="00B34FF6" w:rsidRPr="00985A34" w:rsidRDefault="0057614D" w:rsidP="00F1234B">
            <w:pPr>
              <w:cnfStyle w:val="000000100000" w:firstRow="0" w:lastRow="0" w:firstColumn="0" w:lastColumn="0" w:oddVBand="0" w:evenVBand="0" w:oddHBand="1" w:evenHBand="0" w:firstRowFirstColumn="0" w:firstRowLastColumn="0" w:lastRowFirstColumn="0" w:lastRowLastColumn="0"/>
              <w:rPr>
                <w:szCs w:val="24"/>
              </w:rPr>
            </w:pPr>
            <w:hyperlink r:id="rId48" w:history="1">
              <w:r w:rsidR="00B34FF6" w:rsidRPr="00985A34">
                <w:rPr>
                  <w:szCs w:val="24"/>
                </w:rPr>
                <w:t>Accessibility of Text Editors</w:t>
              </w:r>
            </w:hyperlink>
          </w:p>
          <w:p w14:paraId="58CD3201"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p>
        </w:tc>
        <w:tc>
          <w:tcPr>
            <w:tcW w:w="2384" w:type="dxa"/>
          </w:tcPr>
          <w:p w14:paraId="530427CE"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Test skipped</w:t>
            </w:r>
          </w:p>
        </w:tc>
        <w:tc>
          <w:tcPr>
            <w:tcW w:w="850" w:type="dxa"/>
          </w:tcPr>
          <w:p w14:paraId="6177E2B3"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r w:rsidRPr="00985A34">
              <w:rPr>
                <w:szCs w:val="24"/>
              </w:rPr>
              <w:t>3</w:t>
            </w:r>
          </w:p>
        </w:tc>
        <w:tc>
          <w:tcPr>
            <w:tcW w:w="3103" w:type="dxa"/>
          </w:tcPr>
          <w:p w14:paraId="4F40D733"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The Text Editor was only available in the admin section but not for the public users, therefore, has been ignored for testing.</w:t>
            </w:r>
            <w:r>
              <w:rPr>
                <w:szCs w:val="24"/>
              </w:rPr>
              <w:t xml:space="preserve"> The contact and feedback form have labels and tab well. </w:t>
            </w:r>
          </w:p>
          <w:p w14:paraId="058CA822" w14:textId="77777777" w:rsidR="00B34FF6" w:rsidRPr="00985A34" w:rsidRDefault="00B34FF6" w:rsidP="00F1234B">
            <w:pPr>
              <w:pStyle w:val="ListParagraph"/>
              <w:ind w:left="317"/>
              <w:cnfStyle w:val="000000100000" w:firstRow="0" w:lastRow="0" w:firstColumn="0" w:lastColumn="0" w:oddVBand="0" w:evenVBand="0" w:oddHBand="1" w:evenHBand="0" w:firstRowFirstColumn="0" w:firstRowLastColumn="0" w:lastRowFirstColumn="0" w:lastRowLastColumn="0"/>
              <w:rPr>
                <w:szCs w:val="24"/>
              </w:rPr>
            </w:pPr>
          </w:p>
        </w:tc>
      </w:tr>
      <w:tr w:rsidR="00B34FF6" w:rsidRPr="00985A34" w14:paraId="14D8D345" w14:textId="77777777" w:rsidTr="00F1234B">
        <w:tc>
          <w:tcPr>
            <w:cnfStyle w:val="001000000000" w:firstRow="0" w:lastRow="0" w:firstColumn="1" w:lastColumn="0" w:oddVBand="0" w:evenVBand="0" w:oddHBand="0" w:evenHBand="0" w:firstRowFirstColumn="0" w:firstRowLastColumn="0" w:lastRowFirstColumn="0" w:lastRowLastColumn="0"/>
            <w:tcW w:w="510" w:type="dxa"/>
          </w:tcPr>
          <w:p w14:paraId="1DC4DA24" w14:textId="77777777" w:rsidR="00B34FF6" w:rsidRPr="00985A34" w:rsidRDefault="00B34FF6" w:rsidP="00F1234B">
            <w:pPr>
              <w:rPr>
                <w:szCs w:val="24"/>
              </w:rPr>
            </w:pPr>
            <w:r w:rsidRPr="00985A34">
              <w:rPr>
                <w:szCs w:val="24"/>
              </w:rPr>
              <w:t>12</w:t>
            </w:r>
          </w:p>
        </w:tc>
        <w:tc>
          <w:tcPr>
            <w:tcW w:w="1923" w:type="dxa"/>
          </w:tcPr>
          <w:p w14:paraId="23F16262" w14:textId="77777777" w:rsidR="00B34FF6" w:rsidRPr="00985A34" w:rsidRDefault="0057614D" w:rsidP="00F1234B">
            <w:pPr>
              <w:cnfStyle w:val="000000000000" w:firstRow="0" w:lastRow="0" w:firstColumn="0" w:lastColumn="0" w:oddVBand="0" w:evenVBand="0" w:oddHBand="0" w:evenHBand="0" w:firstRowFirstColumn="0" w:firstRowLastColumn="0" w:lastRowFirstColumn="0" w:lastRowLastColumn="0"/>
              <w:rPr>
                <w:szCs w:val="24"/>
              </w:rPr>
            </w:pPr>
            <w:hyperlink r:id="rId49" w:history="1">
              <w:r w:rsidR="00B34FF6" w:rsidRPr="00985A34">
                <w:rPr>
                  <w:szCs w:val="24"/>
                </w:rPr>
                <w:t>Appropriate Feedback with Forms</w:t>
              </w:r>
            </w:hyperlink>
          </w:p>
          <w:p w14:paraId="7E582084" w14:textId="77777777" w:rsidR="00B34FF6" w:rsidRPr="00985A34" w:rsidRDefault="00B34FF6" w:rsidP="00F1234B">
            <w:pPr>
              <w:cnfStyle w:val="000000000000" w:firstRow="0" w:lastRow="0" w:firstColumn="0" w:lastColumn="0" w:oddVBand="0" w:evenVBand="0" w:oddHBand="0" w:evenHBand="0" w:firstRowFirstColumn="0" w:firstRowLastColumn="0" w:lastRowFirstColumn="0" w:lastRowLastColumn="0"/>
              <w:rPr>
                <w:szCs w:val="24"/>
              </w:rPr>
            </w:pPr>
          </w:p>
        </w:tc>
        <w:tc>
          <w:tcPr>
            <w:tcW w:w="2384" w:type="dxa"/>
          </w:tcPr>
          <w:p w14:paraId="15E45CC5"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 xml:space="preserve">Test on the feedback page.  </w:t>
            </w:r>
          </w:p>
          <w:p w14:paraId="74C7ABEF"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proofErr w:type="spellStart"/>
            <w:r w:rsidRPr="00985A34">
              <w:rPr>
                <w:szCs w:val="24"/>
              </w:rPr>
              <w:t>Anual</w:t>
            </w:r>
            <w:proofErr w:type="spellEnd"/>
            <w:r w:rsidRPr="00985A34">
              <w:rPr>
                <w:szCs w:val="24"/>
              </w:rPr>
              <w:t xml:space="preserve"> assessment.  </w:t>
            </w:r>
          </w:p>
          <w:p w14:paraId="2B1BDCC6"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Using NVDA check for the return message</w:t>
            </w:r>
          </w:p>
        </w:tc>
        <w:tc>
          <w:tcPr>
            <w:tcW w:w="850" w:type="dxa"/>
          </w:tcPr>
          <w:p w14:paraId="66F14F99" w14:textId="77777777" w:rsidR="00B34FF6" w:rsidRPr="00985A34" w:rsidRDefault="00B34FF6" w:rsidP="00F1234B">
            <w:pPr>
              <w:cnfStyle w:val="000000000000" w:firstRow="0" w:lastRow="0" w:firstColumn="0" w:lastColumn="0" w:oddVBand="0" w:evenVBand="0" w:oddHBand="0" w:evenHBand="0" w:firstRowFirstColumn="0" w:firstRowLastColumn="0" w:lastRowFirstColumn="0" w:lastRowLastColumn="0"/>
              <w:rPr>
                <w:szCs w:val="24"/>
              </w:rPr>
            </w:pPr>
            <w:r w:rsidRPr="00985A34">
              <w:rPr>
                <w:szCs w:val="24"/>
              </w:rPr>
              <w:t>3</w:t>
            </w:r>
          </w:p>
        </w:tc>
        <w:tc>
          <w:tcPr>
            <w:tcW w:w="3103" w:type="dxa"/>
          </w:tcPr>
          <w:p w14:paraId="52879F36"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 xml:space="preserve">The site provides a return message when the </w:t>
            </w:r>
            <w:r>
              <w:rPr>
                <w:szCs w:val="24"/>
              </w:rPr>
              <w:t xml:space="preserve">contact </w:t>
            </w:r>
            <w:r w:rsidRPr="00985A34">
              <w:rPr>
                <w:szCs w:val="24"/>
              </w:rPr>
              <w:t xml:space="preserve">form </w:t>
            </w:r>
            <w:r>
              <w:rPr>
                <w:szCs w:val="24"/>
              </w:rPr>
              <w:t xml:space="preserve">and feedback form are </w:t>
            </w:r>
            <w:r w:rsidRPr="00985A34">
              <w:rPr>
                <w:szCs w:val="24"/>
              </w:rPr>
              <w:t>submitted</w:t>
            </w:r>
          </w:p>
          <w:p w14:paraId="37F3B368"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 xml:space="preserve">The message was displayed in the same page, therefore, can be easily accessed by screen reader </w:t>
            </w:r>
          </w:p>
          <w:p w14:paraId="1B367FFD" w14:textId="77777777" w:rsidR="00B34FF6" w:rsidRPr="00985A34" w:rsidRDefault="00B34FF6" w:rsidP="00F1234B">
            <w:pPr>
              <w:pStyle w:val="ListParagraph"/>
              <w:ind w:left="317"/>
              <w:cnfStyle w:val="000000000000" w:firstRow="0" w:lastRow="0" w:firstColumn="0" w:lastColumn="0" w:oddVBand="0" w:evenVBand="0" w:oddHBand="0" w:evenHBand="0" w:firstRowFirstColumn="0" w:firstRowLastColumn="0" w:lastRowFirstColumn="0" w:lastRowLastColumn="0"/>
              <w:rPr>
                <w:szCs w:val="24"/>
              </w:rPr>
            </w:pPr>
          </w:p>
        </w:tc>
      </w:tr>
      <w:tr w:rsidR="00B34FF6" w:rsidRPr="00985A34" w14:paraId="7CECC66B" w14:textId="77777777" w:rsidTr="00F123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5D2DC70C" w14:textId="77777777" w:rsidR="00B34FF6" w:rsidRPr="00985A34" w:rsidRDefault="00B34FF6" w:rsidP="00F1234B">
            <w:pPr>
              <w:rPr>
                <w:szCs w:val="24"/>
              </w:rPr>
            </w:pPr>
            <w:r w:rsidRPr="00985A34">
              <w:rPr>
                <w:szCs w:val="24"/>
              </w:rPr>
              <w:t>13</w:t>
            </w:r>
          </w:p>
        </w:tc>
        <w:tc>
          <w:tcPr>
            <w:tcW w:w="1923" w:type="dxa"/>
          </w:tcPr>
          <w:p w14:paraId="4039EE0D" w14:textId="77777777" w:rsidR="00B34FF6" w:rsidRPr="00985A34" w:rsidRDefault="0057614D" w:rsidP="00F1234B">
            <w:pPr>
              <w:cnfStyle w:val="000000100000" w:firstRow="0" w:lastRow="0" w:firstColumn="0" w:lastColumn="0" w:oddVBand="0" w:evenVBand="0" w:oddHBand="1" w:evenHBand="0" w:firstRowFirstColumn="0" w:firstRowLastColumn="0" w:lastRowFirstColumn="0" w:lastRowLastColumn="0"/>
              <w:rPr>
                <w:szCs w:val="24"/>
              </w:rPr>
            </w:pPr>
            <w:hyperlink r:id="rId50" w:history="1">
              <w:r w:rsidR="00B34FF6" w:rsidRPr="00985A34">
                <w:rPr>
                  <w:szCs w:val="24"/>
                </w:rPr>
                <w:t>Contrast and Colour Check</w:t>
              </w:r>
            </w:hyperlink>
          </w:p>
          <w:p w14:paraId="096E48A2"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p>
        </w:tc>
        <w:tc>
          <w:tcPr>
            <w:tcW w:w="2384" w:type="dxa"/>
          </w:tcPr>
          <w:p w14:paraId="66E53582"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FAE</w:t>
            </w:r>
          </w:p>
          <w:p w14:paraId="0242A116"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Colour Contrast Analyser</w:t>
            </w:r>
          </w:p>
        </w:tc>
        <w:tc>
          <w:tcPr>
            <w:tcW w:w="850" w:type="dxa"/>
          </w:tcPr>
          <w:p w14:paraId="512A68D6"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r w:rsidRPr="00985A34">
              <w:rPr>
                <w:szCs w:val="24"/>
              </w:rPr>
              <w:t>3</w:t>
            </w:r>
          </w:p>
        </w:tc>
        <w:tc>
          <w:tcPr>
            <w:tcW w:w="3103" w:type="dxa"/>
          </w:tcPr>
          <w:p w14:paraId="6304BB26"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 xml:space="preserve">Colour contrast is generally good, it passes the Juicy Studio colour contrast test for all the selected sections </w:t>
            </w:r>
          </w:p>
          <w:p w14:paraId="478C96BE"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Pr>
                <w:szCs w:val="24"/>
              </w:rPr>
              <w:t xml:space="preserve">Colours </w:t>
            </w:r>
            <w:r w:rsidRPr="00985A34">
              <w:rPr>
                <w:szCs w:val="24"/>
              </w:rPr>
              <w:t>can be changed to fit user preference</w:t>
            </w:r>
            <w:r>
              <w:rPr>
                <w:szCs w:val="24"/>
              </w:rPr>
              <w:t>s</w:t>
            </w:r>
            <w:r w:rsidRPr="00985A34">
              <w:rPr>
                <w:szCs w:val="24"/>
              </w:rPr>
              <w:t xml:space="preserve"> through the use of the embedded accessibility tool bar – the </w:t>
            </w:r>
            <w:proofErr w:type="spellStart"/>
            <w:r w:rsidRPr="00985A34">
              <w:rPr>
                <w:szCs w:val="24"/>
              </w:rPr>
              <w:t>ATbar</w:t>
            </w:r>
            <w:proofErr w:type="spellEnd"/>
            <w:r w:rsidRPr="00985A34">
              <w:rPr>
                <w:szCs w:val="24"/>
              </w:rPr>
              <w:t>.</w:t>
            </w:r>
          </w:p>
          <w:p w14:paraId="777FCD1D" w14:textId="77777777" w:rsidR="00B34FF6" w:rsidRPr="00985A34" w:rsidRDefault="00B34FF6" w:rsidP="00F1234B">
            <w:pPr>
              <w:pStyle w:val="ListParagraph"/>
              <w:ind w:left="317"/>
              <w:cnfStyle w:val="000000100000" w:firstRow="0" w:lastRow="0" w:firstColumn="0" w:lastColumn="0" w:oddVBand="0" w:evenVBand="0" w:oddHBand="1" w:evenHBand="0" w:firstRowFirstColumn="0" w:firstRowLastColumn="0" w:lastRowFirstColumn="0" w:lastRowLastColumn="0"/>
              <w:rPr>
                <w:szCs w:val="24"/>
              </w:rPr>
            </w:pPr>
          </w:p>
        </w:tc>
      </w:tr>
      <w:tr w:rsidR="00B34FF6" w:rsidRPr="00985A34" w14:paraId="54920719" w14:textId="77777777" w:rsidTr="00F1234B">
        <w:tc>
          <w:tcPr>
            <w:cnfStyle w:val="001000000000" w:firstRow="0" w:lastRow="0" w:firstColumn="1" w:lastColumn="0" w:oddVBand="0" w:evenVBand="0" w:oddHBand="0" w:evenHBand="0" w:firstRowFirstColumn="0" w:firstRowLastColumn="0" w:lastRowFirstColumn="0" w:lastRowLastColumn="0"/>
            <w:tcW w:w="510" w:type="dxa"/>
          </w:tcPr>
          <w:p w14:paraId="228504DD" w14:textId="77777777" w:rsidR="00B34FF6" w:rsidRPr="00985A34" w:rsidRDefault="00B34FF6" w:rsidP="00F1234B">
            <w:pPr>
              <w:rPr>
                <w:szCs w:val="24"/>
              </w:rPr>
            </w:pPr>
            <w:r w:rsidRPr="00985A34">
              <w:rPr>
                <w:szCs w:val="24"/>
              </w:rPr>
              <w:t>14</w:t>
            </w:r>
          </w:p>
        </w:tc>
        <w:tc>
          <w:tcPr>
            <w:tcW w:w="1923" w:type="dxa"/>
          </w:tcPr>
          <w:p w14:paraId="64184DDA" w14:textId="77777777" w:rsidR="00B34FF6" w:rsidRPr="00985A34" w:rsidRDefault="0057614D" w:rsidP="00F1234B">
            <w:pPr>
              <w:cnfStyle w:val="000000000000" w:firstRow="0" w:lastRow="0" w:firstColumn="0" w:lastColumn="0" w:oddVBand="0" w:evenVBand="0" w:oddHBand="0" w:evenHBand="0" w:firstRowFirstColumn="0" w:firstRowLastColumn="0" w:lastRowFirstColumn="0" w:lastRowLastColumn="0"/>
              <w:rPr>
                <w:szCs w:val="24"/>
              </w:rPr>
            </w:pPr>
            <w:hyperlink r:id="rId51" w:history="1">
              <w:r w:rsidR="00B34FF6" w:rsidRPr="00985A34">
                <w:rPr>
                  <w:szCs w:val="24"/>
                </w:rPr>
                <w:t>Page Integrity when Zooming</w:t>
              </w:r>
            </w:hyperlink>
          </w:p>
          <w:p w14:paraId="136F8D8C" w14:textId="77777777" w:rsidR="00B34FF6" w:rsidRPr="00985A34" w:rsidRDefault="00B34FF6" w:rsidP="00F1234B">
            <w:pPr>
              <w:cnfStyle w:val="000000000000" w:firstRow="0" w:lastRow="0" w:firstColumn="0" w:lastColumn="0" w:oddVBand="0" w:evenVBand="0" w:oddHBand="0" w:evenHBand="0" w:firstRowFirstColumn="0" w:firstRowLastColumn="0" w:lastRowFirstColumn="0" w:lastRowLastColumn="0"/>
              <w:rPr>
                <w:szCs w:val="24"/>
              </w:rPr>
            </w:pPr>
          </w:p>
        </w:tc>
        <w:tc>
          <w:tcPr>
            <w:tcW w:w="2384" w:type="dxa"/>
          </w:tcPr>
          <w:p w14:paraId="3995F62C"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 xml:space="preserve">Manual check with Ctrl + and Ctrl - </w:t>
            </w:r>
          </w:p>
        </w:tc>
        <w:tc>
          <w:tcPr>
            <w:tcW w:w="850" w:type="dxa"/>
          </w:tcPr>
          <w:p w14:paraId="4911C64F" w14:textId="77777777" w:rsidR="00B34FF6" w:rsidRPr="00985A34" w:rsidRDefault="00B34FF6" w:rsidP="00F1234B">
            <w:pPr>
              <w:cnfStyle w:val="000000000000" w:firstRow="0" w:lastRow="0" w:firstColumn="0" w:lastColumn="0" w:oddVBand="0" w:evenVBand="0" w:oddHBand="0" w:evenHBand="0" w:firstRowFirstColumn="0" w:firstRowLastColumn="0" w:lastRowFirstColumn="0" w:lastRowLastColumn="0"/>
              <w:rPr>
                <w:szCs w:val="24"/>
              </w:rPr>
            </w:pPr>
            <w:r w:rsidRPr="00985A34">
              <w:rPr>
                <w:szCs w:val="24"/>
              </w:rPr>
              <w:t>3</w:t>
            </w:r>
          </w:p>
        </w:tc>
        <w:tc>
          <w:tcPr>
            <w:tcW w:w="3103" w:type="dxa"/>
          </w:tcPr>
          <w:p w14:paraId="49F193C0"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 xml:space="preserve">Good zooming and easy to read with enlarged fonts. </w:t>
            </w:r>
          </w:p>
          <w:p w14:paraId="53BDF86D" w14:textId="77777777" w:rsidR="00B34FF6" w:rsidRPr="00985A34" w:rsidRDefault="00B34FF6" w:rsidP="00B34FF6">
            <w:pPr>
              <w:pStyle w:val="ListParagraph"/>
              <w:numPr>
                <w:ilvl w:val="0"/>
                <w:numId w:val="15"/>
              </w:numPr>
              <w:ind w:left="317" w:hanging="283"/>
              <w:cnfStyle w:val="000000000000" w:firstRow="0" w:lastRow="0" w:firstColumn="0" w:lastColumn="0" w:oddVBand="0" w:evenVBand="0" w:oddHBand="0" w:evenHBand="0" w:firstRowFirstColumn="0" w:firstRowLastColumn="0" w:lastRowFirstColumn="0" w:lastRowLastColumn="0"/>
              <w:rPr>
                <w:szCs w:val="24"/>
              </w:rPr>
            </w:pPr>
            <w:r w:rsidRPr="00985A34">
              <w:rPr>
                <w:szCs w:val="24"/>
              </w:rPr>
              <w:t>The website maintains the layout when zoomed</w:t>
            </w:r>
          </w:p>
          <w:p w14:paraId="39F058F8" w14:textId="77777777" w:rsidR="00B34FF6" w:rsidRPr="00985A34" w:rsidRDefault="00B34FF6" w:rsidP="00F1234B">
            <w:pPr>
              <w:pStyle w:val="ListParagraph"/>
              <w:ind w:left="317"/>
              <w:cnfStyle w:val="000000000000" w:firstRow="0" w:lastRow="0" w:firstColumn="0" w:lastColumn="0" w:oddVBand="0" w:evenVBand="0" w:oddHBand="0" w:evenHBand="0" w:firstRowFirstColumn="0" w:firstRowLastColumn="0" w:lastRowFirstColumn="0" w:lastRowLastColumn="0"/>
              <w:rPr>
                <w:szCs w:val="24"/>
              </w:rPr>
            </w:pPr>
          </w:p>
        </w:tc>
      </w:tr>
      <w:tr w:rsidR="00B34FF6" w:rsidRPr="00985A34" w14:paraId="5F6BDCA7" w14:textId="77777777" w:rsidTr="00F123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01271E3B" w14:textId="77777777" w:rsidR="00B34FF6" w:rsidRPr="00985A34" w:rsidRDefault="00B34FF6" w:rsidP="00F1234B">
            <w:pPr>
              <w:rPr>
                <w:szCs w:val="24"/>
              </w:rPr>
            </w:pPr>
            <w:r w:rsidRPr="00985A34">
              <w:rPr>
                <w:szCs w:val="24"/>
              </w:rPr>
              <w:t>15</w:t>
            </w:r>
          </w:p>
        </w:tc>
        <w:tc>
          <w:tcPr>
            <w:tcW w:w="1923" w:type="dxa"/>
          </w:tcPr>
          <w:p w14:paraId="54BF703C" w14:textId="77777777" w:rsidR="00B34FF6" w:rsidRPr="00985A34" w:rsidRDefault="0057614D" w:rsidP="00F1234B">
            <w:pPr>
              <w:cnfStyle w:val="000000100000" w:firstRow="0" w:lastRow="0" w:firstColumn="0" w:lastColumn="0" w:oddVBand="0" w:evenVBand="0" w:oddHBand="1" w:evenHBand="0" w:firstRowFirstColumn="0" w:firstRowLastColumn="0" w:lastRowFirstColumn="0" w:lastRowLastColumn="0"/>
              <w:rPr>
                <w:szCs w:val="24"/>
              </w:rPr>
            </w:pPr>
            <w:hyperlink r:id="rId52" w:history="1">
              <w:r w:rsidR="00B34FF6" w:rsidRPr="00985A34">
                <w:rPr>
                  <w:szCs w:val="24"/>
                </w:rPr>
                <w:t>Text size, style, blinking elements and Readability</w:t>
              </w:r>
            </w:hyperlink>
          </w:p>
          <w:p w14:paraId="4F418D7B"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p>
        </w:tc>
        <w:tc>
          <w:tcPr>
            <w:tcW w:w="2384" w:type="dxa"/>
          </w:tcPr>
          <w:p w14:paraId="20DD8B44"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Manual check</w:t>
            </w:r>
          </w:p>
          <w:p w14:paraId="6E347289"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Web development tool</w:t>
            </w:r>
          </w:p>
        </w:tc>
        <w:tc>
          <w:tcPr>
            <w:tcW w:w="850" w:type="dxa"/>
          </w:tcPr>
          <w:p w14:paraId="6D1AF2DE" w14:textId="77777777" w:rsidR="00B34FF6" w:rsidRPr="00985A34" w:rsidRDefault="00B34FF6" w:rsidP="00F1234B">
            <w:pPr>
              <w:cnfStyle w:val="000000100000" w:firstRow="0" w:lastRow="0" w:firstColumn="0" w:lastColumn="0" w:oddVBand="0" w:evenVBand="0" w:oddHBand="1" w:evenHBand="0" w:firstRowFirstColumn="0" w:firstRowLastColumn="0" w:lastRowFirstColumn="0" w:lastRowLastColumn="0"/>
              <w:rPr>
                <w:szCs w:val="24"/>
              </w:rPr>
            </w:pPr>
            <w:r w:rsidRPr="00985A34">
              <w:rPr>
                <w:szCs w:val="24"/>
              </w:rPr>
              <w:t>3</w:t>
            </w:r>
          </w:p>
        </w:tc>
        <w:tc>
          <w:tcPr>
            <w:tcW w:w="3103" w:type="dxa"/>
          </w:tcPr>
          <w:p w14:paraId="3DE42DA7"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 xml:space="preserve">The majority of text on the site is size 12pt, all others are 10pt and above. </w:t>
            </w:r>
          </w:p>
          <w:p w14:paraId="75B83502" w14:textId="77777777" w:rsidR="00B34FF6" w:rsidRPr="00985A34" w:rsidRDefault="00B34FF6" w:rsidP="00B34FF6">
            <w:pPr>
              <w:pStyle w:val="ListParagraph"/>
              <w:numPr>
                <w:ilvl w:val="0"/>
                <w:numId w:val="15"/>
              </w:numPr>
              <w:ind w:left="317" w:hanging="283"/>
              <w:cnfStyle w:val="000000100000" w:firstRow="0" w:lastRow="0" w:firstColumn="0" w:lastColumn="0" w:oddVBand="0" w:evenVBand="0" w:oddHBand="1" w:evenHBand="0" w:firstRowFirstColumn="0" w:firstRowLastColumn="0" w:lastRowFirstColumn="0" w:lastRowLastColumn="0"/>
              <w:rPr>
                <w:szCs w:val="24"/>
              </w:rPr>
            </w:pPr>
            <w:r w:rsidRPr="00985A34">
              <w:rPr>
                <w:szCs w:val="24"/>
              </w:rPr>
              <w:t>All text is in sans-serif, easy to read and displayed clearly.</w:t>
            </w:r>
          </w:p>
          <w:p w14:paraId="36D689A9" w14:textId="77777777" w:rsidR="00B34FF6" w:rsidRPr="00985A34" w:rsidRDefault="00B34FF6" w:rsidP="00F1234B">
            <w:pPr>
              <w:ind w:left="34"/>
              <w:cnfStyle w:val="000000100000" w:firstRow="0" w:lastRow="0" w:firstColumn="0" w:lastColumn="0" w:oddVBand="0" w:evenVBand="0" w:oddHBand="1" w:evenHBand="0" w:firstRowFirstColumn="0" w:firstRowLastColumn="0" w:lastRowFirstColumn="0" w:lastRowLastColumn="0"/>
              <w:rPr>
                <w:szCs w:val="24"/>
              </w:rPr>
            </w:pPr>
          </w:p>
        </w:tc>
      </w:tr>
    </w:tbl>
    <w:p w14:paraId="47FCDEB7" w14:textId="77777777" w:rsidR="00B34FF6" w:rsidRDefault="00B34FF6" w:rsidP="00B34FF6"/>
    <w:p w14:paraId="4AF8E979" w14:textId="77777777" w:rsidR="00B34FF6" w:rsidRPr="004536DF" w:rsidRDefault="00B34FF6" w:rsidP="00B34FF6">
      <w:pPr>
        <w:pStyle w:val="Heading2"/>
        <w:rPr>
          <w:rFonts w:ascii="Calibri" w:hAnsi="Calibri" w:cs="Calibri"/>
          <w:szCs w:val="28"/>
        </w:rPr>
      </w:pPr>
      <w:r w:rsidRPr="004536DF">
        <w:rPr>
          <w:rFonts w:ascii="Calibri" w:hAnsi="Calibri" w:cs="Calibri"/>
          <w:szCs w:val="28"/>
        </w:rPr>
        <w:t>Test result summary</w:t>
      </w:r>
    </w:p>
    <w:p w14:paraId="4A219C60" w14:textId="77777777" w:rsidR="00B34FF6" w:rsidRDefault="00B34FF6" w:rsidP="00B34FF6"/>
    <w:p w14:paraId="0678EB6A" w14:textId="77777777" w:rsidR="00B34FF6" w:rsidRPr="00985A34" w:rsidRDefault="00B34FF6" w:rsidP="00B34FF6">
      <w:r w:rsidRPr="00985A34">
        <w:t xml:space="preserve">On the whole, the STEM website </w:t>
      </w:r>
      <w:r>
        <w:t xml:space="preserve">is accessible and easy to use: </w:t>
      </w:r>
    </w:p>
    <w:p w14:paraId="67EC017F" w14:textId="77777777" w:rsidR="00B34FF6" w:rsidRPr="00985A34" w:rsidRDefault="00B34FF6" w:rsidP="00B34FF6">
      <w:pPr>
        <w:pStyle w:val="ListParagraph"/>
        <w:numPr>
          <w:ilvl w:val="0"/>
          <w:numId w:val="16"/>
        </w:numPr>
        <w:spacing w:after="200" w:line="276" w:lineRule="auto"/>
      </w:pPr>
      <w:r w:rsidRPr="00985A34">
        <w:t xml:space="preserve">All images and links have clear alt tags or meaningful descriptions; all pages, links, buttons, forms, and functions were fully keyboard accessible; there were no frames or tables, which can be disorientating for screen-readers, being used for layout; tabs were in a logical and consistent order; </w:t>
      </w:r>
    </w:p>
    <w:p w14:paraId="6402439F" w14:textId="77777777" w:rsidR="00B34FF6" w:rsidRPr="00985A34" w:rsidRDefault="00B34FF6" w:rsidP="00B34FF6">
      <w:pPr>
        <w:pStyle w:val="ListParagraph"/>
        <w:numPr>
          <w:ilvl w:val="0"/>
          <w:numId w:val="16"/>
        </w:numPr>
        <w:spacing w:after="200" w:line="276" w:lineRule="auto"/>
      </w:pPr>
      <w:r w:rsidRPr="00985A34">
        <w:t xml:space="preserve">The site has no </w:t>
      </w:r>
      <w:proofErr w:type="spellStart"/>
      <w:r w:rsidRPr="00985A34">
        <w:t>advert</w:t>
      </w:r>
      <w:r>
        <w:t>i</w:t>
      </w:r>
      <w:r w:rsidRPr="00985A34">
        <w:t>s</w:t>
      </w:r>
      <w:r>
        <w:t>ments</w:t>
      </w:r>
      <w:proofErr w:type="spellEnd"/>
      <w:r w:rsidRPr="00985A34">
        <w:t xml:space="preserve"> or blinking elements to detract from the main content; zooming, colour contrast, and font changes are good.</w:t>
      </w:r>
    </w:p>
    <w:p w14:paraId="45E90679" w14:textId="77777777" w:rsidR="00B34FF6" w:rsidRPr="00985A34" w:rsidRDefault="00B34FF6" w:rsidP="00B34FF6">
      <w:pPr>
        <w:pStyle w:val="ListParagraph"/>
        <w:numPr>
          <w:ilvl w:val="0"/>
          <w:numId w:val="16"/>
        </w:numPr>
        <w:spacing w:after="200" w:line="276" w:lineRule="auto"/>
      </w:pPr>
      <w:r w:rsidRPr="00985A34">
        <w:t xml:space="preserve">The embedded </w:t>
      </w:r>
      <w:proofErr w:type="spellStart"/>
      <w:r w:rsidRPr="00985A34">
        <w:t>ATbar</w:t>
      </w:r>
      <w:proofErr w:type="spellEnd"/>
      <w:r w:rsidRPr="00985A34">
        <w:t xml:space="preserve"> supports extra accessibility adjustments to meet individual users’ needs.</w:t>
      </w:r>
    </w:p>
    <w:p w14:paraId="17AA3663" w14:textId="77777777" w:rsidR="00B34FF6" w:rsidRDefault="00B34FF6" w:rsidP="00B34FF6">
      <w:r>
        <w:t>The accessibility issue for the STEM website is the lack of text transcriptions, captioning, audio descriptions, or sign language, for the embedded YouTube videos.  The videos were online collections which were rarely accompanied by supporting text or audio files.  To address this, the site has provided text summaries to describe the video contents and alternative links to the original YouTube websites.</w:t>
      </w:r>
    </w:p>
    <w:p w14:paraId="77F5330D" w14:textId="77777777" w:rsidR="00B34FF6" w:rsidRPr="00985A34" w:rsidRDefault="00B34FF6" w:rsidP="00B34FF6">
      <w:pPr>
        <w:ind w:left="33"/>
      </w:pPr>
      <w:r>
        <w:t>It is felt that with good technology skills and an awareness of assistive technologies, screen</w:t>
      </w:r>
      <w:r w:rsidRPr="00985A34">
        <w:t>-reader users and/or visual impair</w:t>
      </w:r>
      <w:r>
        <w:t>ed</w:t>
      </w:r>
      <w:r w:rsidRPr="00985A34">
        <w:t xml:space="preserve"> users</w:t>
      </w:r>
      <w:r>
        <w:t xml:space="preserve"> should be able</w:t>
      </w:r>
      <w:r w:rsidRPr="00985A34">
        <w:t xml:space="preserve"> to understand the site content and navigate through the site </w:t>
      </w:r>
      <w:r>
        <w:t>successfully</w:t>
      </w:r>
      <w:r w:rsidRPr="00985A34">
        <w:t>.</w:t>
      </w:r>
      <w:r>
        <w:t xml:space="preserve"> Feedback and contact forms have been provided for comments and additional support if required. There is an Accessibility Statement in the footer of the website as per guidance from BS 8878 (2010)</w:t>
      </w:r>
    </w:p>
    <w:p w14:paraId="14B477AE" w14:textId="77777777" w:rsidR="00B34FF6" w:rsidRPr="009B5926" w:rsidRDefault="00B34FF6" w:rsidP="00B34FF6">
      <w:pPr>
        <w:pStyle w:val="Heading1"/>
      </w:pPr>
      <w:r>
        <w:t>L</w:t>
      </w:r>
      <w:r w:rsidRPr="009B5926">
        <w:t>essons learned</w:t>
      </w:r>
    </w:p>
    <w:p w14:paraId="6A600EB9" w14:textId="77777777" w:rsidR="00B34FF6" w:rsidRDefault="00B34FF6" w:rsidP="00B34FF6"/>
    <w:p w14:paraId="0221B81C" w14:textId="77777777" w:rsidR="00B34FF6" w:rsidRDefault="00B34FF6" w:rsidP="00B34FF6">
      <w:r>
        <w:t xml:space="preserve">There remain a few accessibility issues linked to the Drupal content management system (CMS).  However, much has been done by the open source community to address the problems and this CMS is considered to be one of the best from an accessibility point of view.  Having joined the community the team has gained support and invaluable information which made fixing the accessibility bugs (and other issues) a less daunting task.  </w:t>
      </w:r>
    </w:p>
    <w:p w14:paraId="62A0C909" w14:textId="77777777" w:rsidR="00B34FF6" w:rsidRDefault="00B34FF6" w:rsidP="00B34FF6"/>
    <w:p w14:paraId="4D4D4752" w14:textId="77777777" w:rsidR="00B34FF6" w:rsidRDefault="00B34FF6" w:rsidP="00B34FF6">
      <w:r>
        <w:t xml:space="preserve">Nevertheless, many of the accessibility requirements could not be easily changed through the STEM’s admin section – the functional interface provided for the content management in Drupal, and the accessibility modules were either no longer being maintained (e.g. the Accessibility module), or only available in an unstable version (e.g. the Accessible Helper module), or only available for Drupal 6 but not 7 (e.g. the Accessible content module), during the time of STEM development.  Therefore, manually modification to the files from the backend was required to satisfy our accessibility needs (e.g. change the text font to </w:t>
      </w:r>
      <w:r w:rsidRPr="00BF772F">
        <w:t>sans-serif</w:t>
      </w:r>
      <w:r>
        <w:t xml:space="preserve"> and turn on the ‘Skip to content’ function).  </w:t>
      </w:r>
    </w:p>
    <w:p w14:paraId="28B5F898" w14:textId="77777777" w:rsidR="00B34FF6" w:rsidRDefault="00B34FF6" w:rsidP="00B34FF6"/>
    <w:p w14:paraId="680EB6F5" w14:textId="77777777" w:rsidR="00B34FF6" w:rsidRDefault="00B34FF6" w:rsidP="00B34FF6">
      <w:r>
        <w:t xml:space="preserve">The Quail API module for Drupal 7 has just become available at the time of writing this report; it will be worth investigating this module for any future accessibility adjustments. </w:t>
      </w:r>
    </w:p>
    <w:p w14:paraId="178DC9BF" w14:textId="77777777" w:rsidR="00B34FF6" w:rsidRDefault="00B34FF6" w:rsidP="00B34FF6"/>
    <w:p w14:paraId="358157B7" w14:textId="77777777" w:rsidR="00B34FF6" w:rsidRDefault="00B34FF6" w:rsidP="00B34FF6">
      <w:r>
        <w:t xml:space="preserve">The </w:t>
      </w:r>
      <w:r w:rsidRPr="00C3312E">
        <w:t>Flash</w:t>
      </w:r>
      <w:r>
        <w:t xml:space="preserve"> YouTube videos</w:t>
      </w:r>
      <w:r w:rsidRPr="00C3312E">
        <w:t xml:space="preserve"> </w:t>
      </w:r>
      <w:r>
        <w:t>with</w:t>
      </w:r>
      <w:r w:rsidRPr="00C3312E">
        <w:t xml:space="preserve"> keyboard access across browsers</w:t>
      </w:r>
      <w:r>
        <w:t xml:space="preserve"> were one of the main issues during the STEM development - </w:t>
      </w:r>
      <w:r w:rsidRPr="00B137EC">
        <w:t xml:space="preserve">keyboard users </w:t>
      </w:r>
      <w:r>
        <w:t xml:space="preserve">would </w:t>
      </w:r>
      <w:r w:rsidRPr="00B137EC">
        <w:t xml:space="preserve">have problems </w:t>
      </w:r>
      <w:r>
        <w:t>tabbing</w:t>
      </w:r>
      <w:r w:rsidRPr="00B137EC">
        <w:t xml:space="preserve"> into and out of Flash content when using Opera, Safari, Firefox and Chrome </w:t>
      </w:r>
      <w:r>
        <w:t xml:space="preserve">although tabbing works successfully with </w:t>
      </w:r>
      <w:r w:rsidRPr="00B137EC">
        <w:t>Internet Explorer</w:t>
      </w:r>
      <w:r>
        <w:t xml:space="preserve">.  There have been many discussions with online communities about this issue, but no satisfactory solution was offered other than to request users to join the YouTube HTML5 trial or install user agent support.  </w:t>
      </w:r>
    </w:p>
    <w:p w14:paraId="3E0ECB37" w14:textId="77777777" w:rsidR="00B34FF6" w:rsidRDefault="00B34FF6" w:rsidP="00B34FF6"/>
    <w:p w14:paraId="5896DE9C" w14:textId="77777777" w:rsidR="00B34FF6" w:rsidRDefault="00B34FF6" w:rsidP="00B34FF6">
      <w:pPr>
        <w:rPr>
          <w:b/>
          <w:bCs/>
        </w:rPr>
      </w:pPr>
      <w:r>
        <w:t xml:space="preserve">But, with the help from the ECS accessibility team members and after many tests, a work around has been instigated by using the HTML5 video element to force the YouTube videos to be displayed in HTML5 within the system - </w:t>
      </w:r>
      <w:r w:rsidRPr="00613F0E">
        <w:rPr>
          <w:b/>
          <w:bCs/>
        </w:rPr>
        <w:t xml:space="preserve">all the embedded YouTube videos in STEM </w:t>
      </w:r>
      <w:r>
        <w:rPr>
          <w:b/>
          <w:bCs/>
        </w:rPr>
        <w:t>should</w:t>
      </w:r>
      <w:r w:rsidRPr="00613F0E">
        <w:rPr>
          <w:b/>
          <w:bCs/>
        </w:rPr>
        <w:t xml:space="preserve"> now</w:t>
      </w:r>
      <w:r>
        <w:rPr>
          <w:b/>
          <w:bCs/>
        </w:rPr>
        <w:t xml:space="preserve"> be</w:t>
      </w:r>
      <w:r w:rsidRPr="00613F0E">
        <w:rPr>
          <w:b/>
          <w:bCs/>
        </w:rPr>
        <w:t xml:space="preserve"> keyboard accessible.  </w:t>
      </w:r>
    </w:p>
    <w:p w14:paraId="2EE6FA83" w14:textId="77777777" w:rsidR="00B34FF6" w:rsidRDefault="00B34FF6" w:rsidP="00B34FF6">
      <w:pPr>
        <w:rPr>
          <w:b/>
          <w:bCs/>
        </w:rPr>
      </w:pPr>
    </w:p>
    <w:p w14:paraId="6E254662" w14:textId="7D170ECB" w:rsidR="00B34FF6" w:rsidRPr="00613F0E" w:rsidRDefault="00B34FF6" w:rsidP="00B34FF6">
      <w:pPr>
        <w:rPr>
          <w:b/>
          <w:bCs/>
        </w:rPr>
      </w:pPr>
      <w:r>
        <w:rPr>
          <w:b/>
          <w:bCs/>
        </w:rPr>
        <w:t>Finally, on reflection it is clear that if any ‘off the shelf’ CMS is chosen to show case teaching and learning materials, a clear policy for accessibility must be stated at the outset and despite all assurances from the CMS community or manuals as to the guarantees about accessibility, extra</w:t>
      </w:r>
      <w:r w:rsidR="0057614D">
        <w:rPr>
          <w:b/>
          <w:bCs/>
        </w:rPr>
        <w:t xml:space="preserve"> </w:t>
      </w:r>
      <w:r>
        <w:rPr>
          <w:b/>
          <w:bCs/>
        </w:rPr>
        <w:t xml:space="preserve">time must be allocated for this work and the evaluation thereof. </w:t>
      </w:r>
    </w:p>
    <w:p w14:paraId="270A12CB" w14:textId="77777777" w:rsidR="00B34FF6" w:rsidRPr="003D62F9" w:rsidRDefault="00B34FF6" w:rsidP="00B34FF6"/>
    <w:p w14:paraId="487FAC85" w14:textId="77777777" w:rsidR="00B34FF6" w:rsidRPr="00A3755B" w:rsidRDefault="00B34FF6" w:rsidP="00A3755B"/>
    <w:sectPr w:rsidR="00B34FF6" w:rsidRPr="00A3755B" w:rsidSect="009F6F60">
      <w:footerReference w:type="default" r:id="rId53"/>
      <w:pgSz w:w="11900" w:h="16840"/>
      <w:pgMar w:top="567" w:right="1410" w:bottom="1440"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719C50" w14:textId="77777777" w:rsidR="00611D93" w:rsidRDefault="00611D93" w:rsidP="00254B4E">
      <w:r>
        <w:separator/>
      </w:r>
    </w:p>
  </w:endnote>
  <w:endnote w:type="continuationSeparator" w:id="0">
    <w:p w14:paraId="261A9D02" w14:textId="77777777" w:rsidR="00611D93" w:rsidRDefault="00611D93" w:rsidP="00254B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452731"/>
      <w:docPartObj>
        <w:docPartGallery w:val="Page Numbers (Bottom of Page)"/>
        <w:docPartUnique/>
      </w:docPartObj>
    </w:sdtPr>
    <w:sdtEndPr>
      <w:rPr>
        <w:noProof/>
      </w:rPr>
    </w:sdtEndPr>
    <w:sdtContent>
      <w:p w14:paraId="12340F34" w14:textId="77777777" w:rsidR="00611D93" w:rsidRDefault="00611D93">
        <w:pPr>
          <w:pStyle w:val="Footer"/>
          <w:jc w:val="right"/>
        </w:pPr>
        <w:r>
          <w:fldChar w:fldCharType="begin"/>
        </w:r>
        <w:r>
          <w:instrText xml:space="preserve"> PAGE   \* MERGEFORMAT </w:instrText>
        </w:r>
        <w:r>
          <w:fldChar w:fldCharType="separate"/>
        </w:r>
        <w:r w:rsidR="0057614D">
          <w:rPr>
            <w:noProof/>
          </w:rPr>
          <w:t>19</w:t>
        </w:r>
        <w:r>
          <w:rPr>
            <w:noProof/>
          </w:rPr>
          <w:fldChar w:fldCharType="end"/>
        </w:r>
      </w:p>
    </w:sdtContent>
  </w:sdt>
  <w:p w14:paraId="7237E72C" w14:textId="77777777" w:rsidR="00611D93" w:rsidRDefault="00611D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E86977" w14:textId="77777777" w:rsidR="00611D93" w:rsidRDefault="00611D93" w:rsidP="00254B4E">
      <w:r>
        <w:separator/>
      </w:r>
    </w:p>
  </w:footnote>
  <w:footnote w:type="continuationSeparator" w:id="0">
    <w:p w14:paraId="77F6E5C1" w14:textId="77777777" w:rsidR="00611D93" w:rsidRDefault="00611D93" w:rsidP="00254B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E2067"/>
    <w:multiLevelType w:val="hybridMultilevel"/>
    <w:tmpl w:val="C11CCFE0"/>
    <w:lvl w:ilvl="0" w:tplc="A6FEE97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90F7978"/>
    <w:multiLevelType w:val="hybridMultilevel"/>
    <w:tmpl w:val="6FF8D5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B3049B2"/>
    <w:multiLevelType w:val="hybridMultilevel"/>
    <w:tmpl w:val="7B7A8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CAB745E"/>
    <w:multiLevelType w:val="hybridMultilevel"/>
    <w:tmpl w:val="59801A6A"/>
    <w:lvl w:ilvl="0" w:tplc="C526EDF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02C01BB"/>
    <w:multiLevelType w:val="hybridMultilevel"/>
    <w:tmpl w:val="F3128B6A"/>
    <w:lvl w:ilvl="0" w:tplc="BC220D78">
      <w:start w:val="1"/>
      <w:numFmt w:val="upp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nsid w:val="2D4C0282"/>
    <w:multiLevelType w:val="hybridMultilevel"/>
    <w:tmpl w:val="B4909F30"/>
    <w:lvl w:ilvl="0" w:tplc="08090001">
      <w:start w:val="1"/>
      <w:numFmt w:val="bullet"/>
      <w:lvlText w:val=""/>
      <w:lvlJc w:val="left"/>
      <w:pPr>
        <w:ind w:left="753" w:hanging="360"/>
      </w:pPr>
      <w:rPr>
        <w:rFonts w:ascii="Symbol" w:hAnsi="Symbol" w:hint="default"/>
      </w:rPr>
    </w:lvl>
    <w:lvl w:ilvl="1" w:tplc="08090003" w:tentative="1">
      <w:start w:val="1"/>
      <w:numFmt w:val="bullet"/>
      <w:lvlText w:val="o"/>
      <w:lvlJc w:val="left"/>
      <w:pPr>
        <w:ind w:left="1473" w:hanging="360"/>
      </w:pPr>
      <w:rPr>
        <w:rFonts w:ascii="Courier New" w:hAnsi="Courier New" w:cs="Courier New" w:hint="default"/>
      </w:rPr>
    </w:lvl>
    <w:lvl w:ilvl="2" w:tplc="08090005" w:tentative="1">
      <w:start w:val="1"/>
      <w:numFmt w:val="bullet"/>
      <w:lvlText w:val=""/>
      <w:lvlJc w:val="left"/>
      <w:pPr>
        <w:ind w:left="2193" w:hanging="360"/>
      </w:pPr>
      <w:rPr>
        <w:rFonts w:ascii="Wingdings" w:hAnsi="Wingdings" w:hint="default"/>
      </w:rPr>
    </w:lvl>
    <w:lvl w:ilvl="3" w:tplc="08090001" w:tentative="1">
      <w:start w:val="1"/>
      <w:numFmt w:val="bullet"/>
      <w:lvlText w:val=""/>
      <w:lvlJc w:val="left"/>
      <w:pPr>
        <w:ind w:left="2913" w:hanging="360"/>
      </w:pPr>
      <w:rPr>
        <w:rFonts w:ascii="Symbol" w:hAnsi="Symbol" w:hint="default"/>
      </w:rPr>
    </w:lvl>
    <w:lvl w:ilvl="4" w:tplc="08090003" w:tentative="1">
      <w:start w:val="1"/>
      <w:numFmt w:val="bullet"/>
      <w:lvlText w:val="o"/>
      <w:lvlJc w:val="left"/>
      <w:pPr>
        <w:ind w:left="3633" w:hanging="360"/>
      </w:pPr>
      <w:rPr>
        <w:rFonts w:ascii="Courier New" w:hAnsi="Courier New" w:cs="Courier New" w:hint="default"/>
      </w:rPr>
    </w:lvl>
    <w:lvl w:ilvl="5" w:tplc="08090005" w:tentative="1">
      <w:start w:val="1"/>
      <w:numFmt w:val="bullet"/>
      <w:lvlText w:val=""/>
      <w:lvlJc w:val="left"/>
      <w:pPr>
        <w:ind w:left="4353" w:hanging="360"/>
      </w:pPr>
      <w:rPr>
        <w:rFonts w:ascii="Wingdings" w:hAnsi="Wingdings" w:hint="default"/>
      </w:rPr>
    </w:lvl>
    <w:lvl w:ilvl="6" w:tplc="08090001" w:tentative="1">
      <w:start w:val="1"/>
      <w:numFmt w:val="bullet"/>
      <w:lvlText w:val=""/>
      <w:lvlJc w:val="left"/>
      <w:pPr>
        <w:ind w:left="5073" w:hanging="360"/>
      </w:pPr>
      <w:rPr>
        <w:rFonts w:ascii="Symbol" w:hAnsi="Symbol" w:hint="default"/>
      </w:rPr>
    </w:lvl>
    <w:lvl w:ilvl="7" w:tplc="08090003" w:tentative="1">
      <w:start w:val="1"/>
      <w:numFmt w:val="bullet"/>
      <w:lvlText w:val="o"/>
      <w:lvlJc w:val="left"/>
      <w:pPr>
        <w:ind w:left="5793" w:hanging="360"/>
      </w:pPr>
      <w:rPr>
        <w:rFonts w:ascii="Courier New" w:hAnsi="Courier New" w:cs="Courier New" w:hint="default"/>
      </w:rPr>
    </w:lvl>
    <w:lvl w:ilvl="8" w:tplc="08090005" w:tentative="1">
      <w:start w:val="1"/>
      <w:numFmt w:val="bullet"/>
      <w:lvlText w:val=""/>
      <w:lvlJc w:val="left"/>
      <w:pPr>
        <w:ind w:left="6513" w:hanging="360"/>
      </w:pPr>
      <w:rPr>
        <w:rFonts w:ascii="Wingdings" w:hAnsi="Wingdings" w:hint="default"/>
      </w:rPr>
    </w:lvl>
  </w:abstractNum>
  <w:abstractNum w:abstractNumId="6">
    <w:nsid w:val="394C4DDF"/>
    <w:multiLevelType w:val="hybridMultilevel"/>
    <w:tmpl w:val="087E384A"/>
    <w:lvl w:ilvl="0" w:tplc="72660EA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BCA74B1"/>
    <w:multiLevelType w:val="hybridMultilevel"/>
    <w:tmpl w:val="6B5079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EB736E6"/>
    <w:multiLevelType w:val="hybridMultilevel"/>
    <w:tmpl w:val="84EE3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0A11A38"/>
    <w:multiLevelType w:val="hybridMultilevel"/>
    <w:tmpl w:val="C5AA92AA"/>
    <w:lvl w:ilvl="0" w:tplc="63203B3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6553C63"/>
    <w:multiLevelType w:val="hybridMultilevel"/>
    <w:tmpl w:val="C40C85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97E74C1"/>
    <w:multiLevelType w:val="hybridMultilevel"/>
    <w:tmpl w:val="1A1AA4FA"/>
    <w:lvl w:ilvl="0" w:tplc="A6FEE97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C5317DD"/>
    <w:multiLevelType w:val="hybridMultilevel"/>
    <w:tmpl w:val="C11CCFE0"/>
    <w:lvl w:ilvl="0" w:tplc="A6FEE97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3B67BD9"/>
    <w:multiLevelType w:val="hybridMultilevel"/>
    <w:tmpl w:val="4EB4D95E"/>
    <w:lvl w:ilvl="0" w:tplc="FFC600E2">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6F684807"/>
    <w:multiLevelType w:val="hybridMultilevel"/>
    <w:tmpl w:val="9292754A"/>
    <w:lvl w:ilvl="0" w:tplc="457E83A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2DD5A0F"/>
    <w:multiLevelType w:val="hybridMultilevel"/>
    <w:tmpl w:val="156C2F0A"/>
    <w:lvl w:ilvl="0" w:tplc="1512AB7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4"/>
  </w:num>
  <w:num w:numId="3">
    <w:abstractNumId w:val="0"/>
  </w:num>
  <w:num w:numId="4">
    <w:abstractNumId w:val="1"/>
  </w:num>
  <w:num w:numId="5">
    <w:abstractNumId w:val="9"/>
  </w:num>
  <w:num w:numId="6">
    <w:abstractNumId w:val="11"/>
  </w:num>
  <w:num w:numId="7">
    <w:abstractNumId w:val="14"/>
  </w:num>
  <w:num w:numId="8">
    <w:abstractNumId w:val="3"/>
  </w:num>
  <w:num w:numId="9">
    <w:abstractNumId w:val="10"/>
  </w:num>
  <w:num w:numId="10">
    <w:abstractNumId w:val="12"/>
  </w:num>
  <w:num w:numId="11">
    <w:abstractNumId w:val="15"/>
  </w:num>
  <w:num w:numId="12">
    <w:abstractNumId w:val="13"/>
  </w:num>
  <w:num w:numId="13">
    <w:abstractNumId w:val="7"/>
  </w:num>
  <w:num w:numId="14">
    <w:abstractNumId w:val="2"/>
  </w:num>
  <w:num w:numId="15">
    <w:abstractNumId w:val="8"/>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18D"/>
    <w:rsid w:val="0000008A"/>
    <w:rsid w:val="00005517"/>
    <w:rsid w:val="000127D7"/>
    <w:rsid w:val="00017CAC"/>
    <w:rsid w:val="00053DE7"/>
    <w:rsid w:val="00057AB8"/>
    <w:rsid w:val="0006729C"/>
    <w:rsid w:val="00072A7E"/>
    <w:rsid w:val="00073B5F"/>
    <w:rsid w:val="000762A1"/>
    <w:rsid w:val="00080D75"/>
    <w:rsid w:val="000A0754"/>
    <w:rsid w:val="000A24BA"/>
    <w:rsid w:val="000A3267"/>
    <w:rsid w:val="000B517E"/>
    <w:rsid w:val="000F2487"/>
    <w:rsid w:val="000F2C49"/>
    <w:rsid w:val="00101FFB"/>
    <w:rsid w:val="00140042"/>
    <w:rsid w:val="00143F5A"/>
    <w:rsid w:val="001466D9"/>
    <w:rsid w:val="001557F7"/>
    <w:rsid w:val="001567EE"/>
    <w:rsid w:val="00163E37"/>
    <w:rsid w:val="00167365"/>
    <w:rsid w:val="00175933"/>
    <w:rsid w:val="0018405E"/>
    <w:rsid w:val="001C42EA"/>
    <w:rsid w:val="001D72E5"/>
    <w:rsid w:val="001F09D9"/>
    <w:rsid w:val="001F4DC5"/>
    <w:rsid w:val="0020328F"/>
    <w:rsid w:val="00211481"/>
    <w:rsid w:val="00211902"/>
    <w:rsid w:val="00211981"/>
    <w:rsid w:val="00212851"/>
    <w:rsid w:val="00223A12"/>
    <w:rsid w:val="00254B4E"/>
    <w:rsid w:val="00270818"/>
    <w:rsid w:val="00286B51"/>
    <w:rsid w:val="002909C0"/>
    <w:rsid w:val="002A529A"/>
    <w:rsid w:val="002A5EEB"/>
    <w:rsid w:val="002A7646"/>
    <w:rsid w:val="002B545F"/>
    <w:rsid w:val="002D35F6"/>
    <w:rsid w:val="002D361D"/>
    <w:rsid w:val="002D753F"/>
    <w:rsid w:val="002E2C8C"/>
    <w:rsid w:val="002F14D6"/>
    <w:rsid w:val="002F1DEC"/>
    <w:rsid w:val="00301C75"/>
    <w:rsid w:val="00301FE9"/>
    <w:rsid w:val="00314EAF"/>
    <w:rsid w:val="00322431"/>
    <w:rsid w:val="003256C7"/>
    <w:rsid w:val="0034662E"/>
    <w:rsid w:val="00347A04"/>
    <w:rsid w:val="00353DA5"/>
    <w:rsid w:val="003656FC"/>
    <w:rsid w:val="003663E9"/>
    <w:rsid w:val="00372153"/>
    <w:rsid w:val="00374C72"/>
    <w:rsid w:val="00382F6E"/>
    <w:rsid w:val="003A3C3E"/>
    <w:rsid w:val="003B0336"/>
    <w:rsid w:val="003B0F27"/>
    <w:rsid w:val="003C07A7"/>
    <w:rsid w:val="003C2188"/>
    <w:rsid w:val="003D012C"/>
    <w:rsid w:val="003F362F"/>
    <w:rsid w:val="00410413"/>
    <w:rsid w:val="004453F8"/>
    <w:rsid w:val="00455FF1"/>
    <w:rsid w:val="004636D1"/>
    <w:rsid w:val="0046671C"/>
    <w:rsid w:val="00483AC6"/>
    <w:rsid w:val="004A49E7"/>
    <w:rsid w:val="004A4F0B"/>
    <w:rsid w:val="004A62F1"/>
    <w:rsid w:val="004B63AB"/>
    <w:rsid w:val="004D5C83"/>
    <w:rsid w:val="00501585"/>
    <w:rsid w:val="0050708B"/>
    <w:rsid w:val="00511A0C"/>
    <w:rsid w:val="00525C36"/>
    <w:rsid w:val="00526563"/>
    <w:rsid w:val="00526915"/>
    <w:rsid w:val="00531067"/>
    <w:rsid w:val="00545B31"/>
    <w:rsid w:val="00552287"/>
    <w:rsid w:val="00560951"/>
    <w:rsid w:val="0057614D"/>
    <w:rsid w:val="00580460"/>
    <w:rsid w:val="00581A3A"/>
    <w:rsid w:val="005B5C86"/>
    <w:rsid w:val="005C41EA"/>
    <w:rsid w:val="005F2C73"/>
    <w:rsid w:val="006100BA"/>
    <w:rsid w:val="00611D93"/>
    <w:rsid w:val="00615C3C"/>
    <w:rsid w:val="00635B61"/>
    <w:rsid w:val="006627BF"/>
    <w:rsid w:val="00671243"/>
    <w:rsid w:val="006976E5"/>
    <w:rsid w:val="006A14F8"/>
    <w:rsid w:val="006C209C"/>
    <w:rsid w:val="006D49BE"/>
    <w:rsid w:val="006D6641"/>
    <w:rsid w:val="0070012C"/>
    <w:rsid w:val="00703EA6"/>
    <w:rsid w:val="00711FEC"/>
    <w:rsid w:val="00722BD3"/>
    <w:rsid w:val="007416CD"/>
    <w:rsid w:val="0075437E"/>
    <w:rsid w:val="00773754"/>
    <w:rsid w:val="00775201"/>
    <w:rsid w:val="007A1D48"/>
    <w:rsid w:val="007A475D"/>
    <w:rsid w:val="007B3C4F"/>
    <w:rsid w:val="007B62AF"/>
    <w:rsid w:val="007D4648"/>
    <w:rsid w:val="007E6CD9"/>
    <w:rsid w:val="007F359C"/>
    <w:rsid w:val="00814255"/>
    <w:rsid w:val="0082166C"/>
    <w:rsid w:val="008303C5"/>
    <w:rsid w:val="008323A0"/>
    <w:rsid w:val="00835F67"/>
    <w:rsid w:val="00873270"/>
    <w:rsid w:val="00873613"/>
    <w:rsid w:val="008869E8"/>
    <w:rsid w:val="008A679A"/>
    <w:rsid w:val="008B231A"/>
    <w:rsid w:val="008B6856"/>
    <w:rsid w:val="008D3D6A"/>
    <w:rsid w:val="008E5EE3"/>
    <w:rsid w:val="008F5826"/>
    <w:rsid w:val="00900B2C"/>
    <w:rsid w:val="00903C63"/>
    <w:rsid w:val="0091044A"/>
    <w:rsid w:val="009106AE"/>
    <w:rsid w:val="00930219"/>
    <w:rsid w:val="00930E4B"/>
    <w:rsid w:val="00931338"/>
    <w:rsid w:val="00936C5D"/>
    <w:rsid w:val="00945E07"/>
    <w:rsid w:val="009464F4"/>
    <w:rsid w:val="009652CF"/>
    <w:rsid w:val="009855A3"/>
    <w:rsid w:val="009949CF"/>
    <w:rsid w:val="009B3CA3"/>
    <w:rsid w:val="009B5E17"/>
    <w:rsid w:val="009D199A"/>
    <w:rsid w:val="009E575C"/>
    <w:rsid w:val="009F6F60"/>
    <w:rsid w:val="00A0100E"/>
    <w:rsid w:val="00A171A9"/>
    <w:rsid w:val="00A23C66"/>
    <w:rsid w:val="00A374F3"/>
    <w:rsid w:val="00A3755B"/>
    <w:rsid w:val="00A70C2C"/>
    <w:rsid w:val="00A715A5"/>
    <w:rsid w:val="00A870F0"/>
    <w:rsid w:val="00A94E85"/>
    <w:rsid w:val="00A96115"/>
    <w:rsid w:val="00AA0621"/>
    <w:rsid w:val="00AA7A04"/>
    <w:rsid w:val="00AB1129"/>
    <w:rsid w:val="00AB2B0F"/>
    <w:rsid w:val="00AD74EA"/>
    <w:rsid w:val="00AE7630"/>
    <w:rsid w:val="00B244A4"/>
    <w:rsid w:val="00B34FF6"/>
    <w:rsid w:val="00B40D2E"/>
    <w:rsid w:val="00B46E9B"/>
    <w:rsid w:val="00B651D1"/>
    <w:rsid w:val="00B66323"/>
    <w:rsid w:val="00B67C97"/>
    <w:rsid w:val="00B70155"/>
    <w:rsid w:val="00B751AF"/>
    <w:rsid w:val="00BB0AAE"/>
    <w:rsid w:val="00BB23B3"/>
    <w:rsid w:val="00BB6AE2"/>
    <w:rsid w:val="00BD7A85"/>
    <w:rsid w:val="00BE3A27"/>
    <w:rsid w:val="00BE5F3F"/>
    <w:rsid w:val="00C03D34"/>
    <w:rsid w:val="00C03F0A"/>
    <w:rsid w:val="00C0487E"/>
    <w:rsid w:val="00C57BFA"/>
    <w:rsid w:val="00C62FD4"/>
    <w:rsid w:val="00C71DBB"/>
    <w:rsid w:val="00C773D8"/>
    <w:rsid w:val="00CB7822"/>
    <w:rsid w:val="00CC1670"/>
    <w:rsid w:val="00CC3DDE"/>
    <w:rsid w:val="00CD48D4"/>
    <w:rsid w:val="00CD588B"/>
    <w:rsid w:val="00CE52E0"/>
    <w:rsid w:val="00CF2279"/>
    <w:rsid w:val="00D17E44"/>
    <w:rsid w:val="00D36275"/>
    <w:rsid w:val="00D5158C"/>
    <w:rsid w:val="00D72D73"/>
    <w:rsid w:val="00D771DA"/>
    <w:rsid w:val="00DA1FA3"/>
    <w:rsid w:val="00DC359D"/>
    <w:rsid w:val="00DD0CC7"/>
    <w:rsid w:val="00DD5DC7"/>
    <w:rsid w:val="00DF59E7"/>
    <w:rsid w:val="00E001F8"/>
    <w:rsid w:val="00E11F9E"/>
    <w:rsid w:val="00E211A7"/>
    <w:rsid w:val="00E246B6"/>
    <w:rsid w:val="00E31F8F"/>
    <w:rsid w:val="00E33634"/>
    <w:rsid w:val="00E34AFE"/>
    <w:rsid w:val="00E36A29"/>
    <w:rsid w:val="00E7470C"/>
    <w:rsid w:val="00E75B99"/>
    <w:rsid w:val="00E928B9"/>
    <w:rsid w:val="00EA277A"/>
    <w:rsid w:val="00EB67D6"/>
    <w:rsid w:val="00EC3778"/>
    <w:rsid w:val="00ED16F1"/>
    <w:rsid w:val="00F01F8E"/>
    <w:rsid w:val="00F05B20"/>
    <w:rsid w:val="00F1234B"/>
    <w:rsid w:val="00F303BC"/>
    <w:rsid w:val="00F330A7"/>
    <w:rsid w:val="00F45AF1"/>
    <w:rsid w:val="00F6435F"/>
    <w:rsid w:val="00F80DE5"/>
    <w:rsid w:val="00F94079"/>
    <w:rsid w:val="00F96878"/>
    <w:rsid w:val="00FA5498"/>
    <w:rsid w:val="00FC7466"/>
    <w:rsid w:val="00FD118D"/>
    <w:rsid w:val="00FD5D36"/>
    <w:rsid w:val="00FF17A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F798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B4E"/>
    <w:rPr>
      <w:rFonts w:asciiTheme="minorBidi" w:hAnsiTheme="minorBidi"/>
      <w:lang w:val="en-GB"/>
    </w:rPr>
  </w:style>
  <w:style w:type="paragraph" w:styleId="Heading1">
    <w:name w:val="heading 1"/>
    <w:basedOn w:val="Normal"/>
    <w:next w:val="Normal"/>
    <w:link w:val="Heading1Char"/>
    <w:uiPriority w:val="9"/>
    <w:qFormat/>
    <w:rsid w:val="00254B4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54B4E"/>
    <w:pPr>
      <w:keepNext/>
      <w:keepLines/>
      <w:spacing w:before="200"/>
      <w:outlineLvl w:val="1"/>
    </w:pPr>
    <w:rPr>
      <w:rFonts w:asciiTheme="majorHAnsi" w:eastAsiaTheme="majorEastAsia" w:hAnsiTheme="majorHAnsi" w:cstheme="majorBidi"/>
      <w:b/>
      <w:bCs/>
      <w:color w:val="4F81BD" w:themeColor="accent1"/>
      <w:sz w:val="28"/>
      <w:szCs w:val="26"/>
    </w:rPr>
  </w:style>
  <w:style w:type="paragraph" w:styleId="Heading3">
    <w:name w:val="heading 3"/>
    <w:basedOn w:val="Normal"/>
    <w:next w:val="Normal"/>
    <w:link w:val="Heading3Char"/>
    <w:uiPriority w:val="9"/>
    <w:unhideWhenUsed/>
    <w:qFormat/>
    <w:rsid w:val="00CB782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6641"/>
    <w:pPr>
      <w:ind w:left="720"/>
      <w:contextualSpacing/>
    </w:pPr>
  </w:style>
  <w:style w:type="character" w:customStyle="1" w:styleId="Heading1Char">
    <w:name w:val="Heading 1 Char"/>
    <w:basedOn w:val="DefaultParagraphFont"/>
    <w:link w:val="Heading1"/>
    <w:uiPriority w:val="9"/>
    <w:rsid w:val="00254B4E"/>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54B4E"/>
    <w:rPr>
      <w:rFonts w:asciiTheme="majorHAnsi" w:eastAsiaTheme="majorEastAsia" w:hAnsiTheme="majorHAnsi" w:cstheme="majorBidi"/>
      <w:b/>
      <w:bCs/>
      <w:color w:val="4F81BD" w:themeColor="accent1"/>
      <w:sz w:val="28"/>
      <w:szCs w:val="26"/>
    </w:rPr>
  </w:style>
  <w:style w:type="paragraph" w:styleId="Header">
    <w:name w:val="header"/>
    <w:basedOn w:val="Normal"/>
    <w:link w:val="HeaderChar"/>
    <w:uiPriority w:val="99"/>
    <w:unhideWhenUsed/>
    <w:rsid w:val="00254B4E"/>
    <w:pPr>
      <w:tabs>
        <w:tab w:val="center" w:pos="4513"/>
        <w:tab w:val="right" w:pos="9026"/>
      </w:tabs>
    </w:pPr>
  </w:style>
  <w:style w:type="character" w:customStyle="1" w:styleId="HeaderChar">
    <w:name w:val="Header Char"/>
    <w:basedOn w:val="DefaultParagraphFont"/>
    <w:link w:val="Header"/>
    <w:uiPriority w:val="99"/>
    <w:rsid w:val="00254B4E"/>
  </w:style>
  <w:style w:type="paragraph" w:styleId="Footer">
    <w:name w:val="footer"/>
    <w:basedOn w:val="Normal"/>
    <w:link w:val="FooterChar"/>
    <w:uiPriority w:val="99"/>
    <w:unhideWhenUsed/>
    <w:rsid w:val="00254B4E"/>
    <w:pPr>
      <w:tabs>
        <w:tab w:val="center" w:pos="4513"/>
        <w:tab w:val="right" w:pos="9026"/>
      </w:tabs>
    </w:pPr>
  </w:style>
  <w:style w:type="character" w:customStyle="1" w:styleId="FooterChar">
    <w:name w:val="Footer Char"/>
    <w:basedOn w:val="DefaultParagraphFont"/>
    <w:link w:val="Footer"/>
    <w:uiPriority w:val="99"/>
    <w:rsid w:val="00254B4E"/>
  </w:style>
  <w:style w:type="character" w:styleId="CommentReference">
    <w:name w:val="annotation reference"/>
    <w:basedOn w:val="DefaultParagraphFont"/>
    <w:uiPriority w:val="99"/>
    <w:semiHidden/>
    <w:unhideWhenUsed/>
    <w:rsid w:val="008A679A"/>
    <w:rPr>
      <w:sz w:val="16"/>
      <w:szCs w:val="16"/>
    </w:rPr>
  </w:style>
  <w:style w:type="paragraph" w:styleId="CommentText">
    <w:name w:val="annotation text"/>
    <w:basedOn w:val="Normal"/>
    <w:link w:val="CommentTextChar"/>
    <w:uiPriority w:val="99"/>
    <w:semiHidden/>
    <w:unhideWhenUsed/>
    <w:rsid w:val="008A679A"/>
    <w:rPr>
      <w:sz w:val="20"/>
      <w:szCs w:val="20"/>
    </w:rPr>
  </w:style>
  <w:style w:type="character" w:customStyle="1" w:styleId="CommentTextChar">
    <w:name w:val="Comment Text Char"/>
    <w:basedOn w:val="DefaultParagraphFont"/>
    <w:link w:val="CommentText"/>
    <w:uiPriority w:val="99"/>
    <w:semiHidden/>
    <w:rsid w:val="008A679A"/>
    <w:rPr>
      <w:rFonts w:asciiTheme="minorBidi" w:hAnsiTheme="minorBidi"/>
      <w:sz w:val="20"/>
      <w:szCs w:val="20"/>
    </w:rPr>
  </w:style>
  <w:style w:type="paragraph" w:styleId="CommentSubject">
    <w:name w:val="annotation subject"/>
    <w:basedOn w:val="CommentText"/>
    <w:next w:val="CommentText"/>
    <w:link w:val="CommentSubjectChar"/>
    <w:uiPriority w:val="99"/>
    <w:semiHidden/>
    <w:unhideWhenUsed/>
    <w:rsid w:val="008A679A"/>
    <w:rPr>
      <w:b/>
      <w:bCs/>
    </w:rPr>
  </w:style>
  <w:style w:type="character" w:customStyle="1" w:styleId="CommentSubjectChar">
    <w:name w:val="Comment Subject Char"/>
    <w:basedOn w:val="CommentTextChar"/>
    <w:link w:val="CommentSubject"/>
    <w:uiPriority w:val="99"/>
    <w:semiHidden/>
    <w:rsid w:val="008A679A"/>
    <w:rPr>
      <w:rFonts w:asciiTheme="minorBidi" w:hAnsiTheme="minorBidi"/>
      <w:b/>
      <w:bCs/>
      <w:sz w:val="20"/>
      <w:szCs w:val="20"/>
    </w:rPr>
  </w:style>
  <w:style w:type="paragraph" w:styleId="BalloonText">
    <w:name w:val="Balloon Text"/>
    <w:basedOn w:val="Normal"/>
    <w:link w:val="BalloonTextChar"/>
    <w:uiPriority w:val="99"/>
    <w:semiHidden/>
    <w:unhideWhenUsed/>
    <w:rsid w:val="008A679A"/>
    <w:rPr>
      <w:rFonts w:ascii="Tahoma" w:hAnsi="Tahoma" w:cs="Tahoma"/>
      <w:sz w:val="16"/>
      <w:szCs w:val="16"/>
    </w:rPr>
  </w:style>
  <w:style w:type="character" w:customStyle="1" w:styleId="BalloonTextChar">
    <w:name w:val="Balloon Text Char"/>
    <w:basedOn w:val="DefaultParagraphFont"/>
    <w:link w:val="BalloonText"/>
    <w:uiPriority w:val="99"/>
    <w:semiHidden/>
    <w:rsid w:val="008A679A"/>
    <w:rPr>
      <w:rFonts w:ascii="Tahoma" w:hAnsi="Tahoma" w:cs="Tahoma"/>
      <w:sz w:val="16"/>
      <w:szCs w:val="16"/>
    </w:rPr>
  </w:style>
  <w:style w:type="character" w:styleId="Hyperlink">
    <w:name w:val="Hyperlink"/>
    <w:basedOn w:val="DefaultParagraphFont"/>
    <w:uiPriority w:val="99"/>
    <w:unhideWhenUsed/>
    <w:rsid w:val="006627BF"/>
    <w:rPr>
      <w:color w:val="0000FF" w:themeColor="hyperlink"/>
      <w:u w:val="single"/>
    </w:rPr>
  </w:style>
  <w:style w:type="character" w:styleId="Emphasis">
    <w:name w:val="Emphasis"/>
    <w:basedOn w:val="DefaultParagraphFont"/>
    <w:uiPriority w:val="20"/>
    <w:qFormat/>
    <w:rsid w:val="00E11F9E"/>
    <w:rPr>
      <w:i/>
      <w:iCs/>
    </w:rPr>
  </w:style>
  <w:style w:type="character" w:customStyle="1" w:styleId="Heading3Char">
    <w:name w:val="Heading 3 Char"/>
    <w:basedOn w:val="DefaultParagraphFont"/>
    <w:link w:val="Heading3"/>
    <w:uiPriority w:val="9"/>
    <w:rsid w:val="00CB7822"/>
    <w:rPr>
      <w:rFonts w:asciiTheme="majorHAnsi" w:eastAsiaTheme="majorEastAsia" w:hAnsiTheme="majorHAnsi" w:cstheme="majorBidi"/>
      <w:b/>
      <w:bCs/>
      <w:color w:val="4F81BD" w:themeColor="accent1"/>
      <w:lang w:val="en-GB"/>
    </w:rPr>
  </w:style>
  <w:style w:type="paragraph" w:styleId="NormalWeb">
    <w:name w:val="Normal (Web)"/>
    <w:basedOn w:val="Normal"/>
    <w:uiPriority w:val="99"/>
    <w:unhideWhenUsed/>
    <w:rsid w:val="00382F6E"/>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382F6E"/>
  </w:style>
  <w:style w:type="table" w:styleId="TableGrid">
    <w:name w:val="Table Grid"/>
    <w:basedOn w:val="TableNormal"/>
    <w:uiPriority w:val="59"/>
    <w:rsid w:val="0000551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20328F"/>
    <w:rPr>
      <w:color w:val="800080" w:themeColor="followedHyperlink"/>
      <w:u w:val="single"/>
    </w:rPr>
  </w:style>
  <w:style w:type="paragraph" w:styleId="Revision">
    <w:name w:val="Revision"/>
    <w:hidden/>
    <w:uiPriority w:val="99"/>
    <w:semiHidden/>
    <w:rsid w:val="001D72E5"/>
    <w:rPr>
      <w:rFonts w:asciiTheme="minorBidi" w:hAnsiTheme="minorBidi"/>
      <w:lang w:val="en-GB"/>
    </w:rPr>
  </w:style>
  <w:style w:type="table" w:styleId="MediumGrid3-Accent5">
    <w:name w:val="Medium Grid 3 Accent 5"/>
    <w:basedOn w:val="TableNormal"/>
    <w:uiPriority w:val="69"/>
    <w:rsid w:val="00B34FF6"/>
    <w:rPr>
      <w:sz w:val="22"/>
      <w:szCs w:val="22"/>
      <w:lang w:val="en-GB" w:eastAsia="zh-CN"/>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B4E"/>
    <w:rPr>
      <w:rFonts w:asciiTheme="minorBidi" w:hAnsiTheme="minorBidi"/>
      <w:lang w:val="en-GB"/>
    </w:rPr>
  </w:style>
  <w:style w:type="paragraph" w:styleId="Heading1">
    <w:name w:val="heading 1"/>
    <w:basedOn w:val="Normal"/>
    <w:next w:val="Normal"/>
    <w:link w:val="Heading1Char"/>
    <w:uiPriority w:val="9"/>
    <w:qFormat/>
    <w:rsid w:val="00254B4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54B4E"/>
    <w:pPr>
      <w:keepNext/>
      <w:keepLines/>
      <w:spacing w:before="200"/>
      <w:outlineLvl w:val="1"/>
    </w:pPr>
    <w:rPr>
      <w:rFonts w:asciiTheme="majorHAnsi" w:eastAsiaTheme="majorEastAsia" w:hAnsiTheme="majorHAnsi" w:cstheme="majorBidi"/>
      <w:b/>
      <w:bCs/>
      <w:color w:val="4F81BD" w:themeColor="accent1"/>
      <w:sz w:val="28"/>
      <w:szCs w:val="26"/>
    </w:rPr>
  </w:style>
  <w:style w:type="paragraph" w:styleId="Heading3">
    <w:name w:val="heading 3"/>
    <w:basedOn w:val="Normal"/>
    <w:next w:val="Normal"/>
    <w:link w:val="Heading3Char"/>
    <w:uiPriority w:val="9"/>
    <w:unhideWhenUsed/>
    <w:qFormat/>
    <w:rsid w:val="00CB782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6641"/>
    <w:pPr>
      <w:ind w:left="720"/>
      <w:contextualSpacing/>
    </w:pPr>
  </w:style>
  <w:style w:type="character" w:customStyle="1" w:styleId="Heading1Char">
    <w:name w:val="Heading 1 Char"/>
    <w:basedOn w:val="DefaultParagraphFont"/>
    <w:link w:val="Heading1"/>
    <w:uiPriority w:val="9"/>
    <w:rsid w:val="00254B4E"/>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54B4E"/>
    <w:rPr>
      <w:rFonts w:asciiTheme="majorHAnsi" w:eastAsiaTheme="majorEastAsia" w:hAnsiTheme="majorHAnsi" w:cstheme="majorBidi"/>
      <w:b/>
      <w:bCs/>
      <w:color w:val="4F81BD" w:themeColor="accent1"/>
      <w:sz w:val="28"/>
      <w:szCs w:val="26"/>
    </w:rPr>
  </w:style>
  <w:style w:type="paragraph" w:styleId="Header">
    <w:name w:val="header"/>
    <w:basedOn w:val="Normal"/>
    <w:link w:val="HeaderChar"/>
    <w:uiPriority w:val="99"/>
    <w:unhideWhenUsed/>
    <w:rsid w:val="00254B4E"/>
    <w:pPr>
      <w:tabs>
        <w:tab w:val="center" w:pos="4513"/>
        <w:tab w:val="right" w:pos="9026"/>
      </w:tabs>
    </w:pPr>
  </w:style>
  <w:style w:type="character" w:customStyle="1" w:styleId="HeaderChar">
    <w:name w:val="Header Char"/>
    <w:basedOn w:val="DefaultParagraphFont"/>
    <w:link w:val="Header"/>
    <w:uiPriority w:val="99"/>
    <w:rsid w:val="00254B4E"/>
  </w:style>
  <w:style w:type="paragraph" w:styleId="Footer">
    <w:name w:val="footer"/>
    <w:basedOn w:val="Normal"/>
    <w:link w:val="FooterChar"/>
    <w:uiPriority w:val="99"/>
    <w:unhideWhenUsed/>
    <w:rsid w:val="00254B4E"/>
    <w:pPr>
      <w:tabs>
        <w:tab w:val="center" w:pos="4513"/>
        <w:tab w:val="right" w:pos="9026"/>
      </w:tabs>
    </w:pPr>
  </w:style>
  <w:style w:type="character" w:customStyle="1" w:styleId="FooterChar">
    <w:name w:val="Footer Char"/>
    <w:basedOn w:val="DefaultParagraphFont"/>
    <w:link w:val="Footer"/>
    <w:uiPriority w:val="99"/>
    <w:rsid w:val="00254B4E"/>
  </w:style>
  <w:style w:type="character" w:styleId="CommentReference">
    <w:name w:val="annotation reference"/>
    <w:basedOn w:val="DefaultParagraphFont"/>
    <w:uiPriority w:val="99"/>
    <w:semiHidden/>
    <w:unhideWhenUsed/>
    <w:rsid w:val="008A679A"/>
    <w:rPr>
      <w:sz w:val="16"/>
      <w:szCs w:val="16"/>
    </w:rPr>
  </w:style>
  <w:style w:type="paragraph" w:styleId="CommentText">
    <w:name w:val="annotation text"/>
    <w:basedOn w:val="Normal"/>
    <w:link w:val="CommentTextChar"/>
    <w:uiPriority w:val="99"/>
    <w:semiHidden/>
    <w:unhideWhenUsed/>
    <w:rsid w:val="008A679A"/>
    <w:rPr>
      <w:sz w:val="20"/>
      <w:szCs w:val="20"/>
    </w:rPr>
  </w:style>
  <w:style w:type="character" w:customStyle="1" w:styleId="CommentTextChar">
    <w:name w:val="Comment Text Char"/>
    <w:basedOn w:val="DefaultParagraphFont"/>
    <w:link w:val="CommentText"/>
    <w:uiPriority w:val="99"/>
    <w:semiHidden/>
    <w:rsid w:val="008A679A"/>
    <w:rPr>
      <w:rFonts w:asciiTheme="minorBidi" w:hAnsiTheme="minorBidi"/>
      <w:sz w:val="20"/>
      <w:szCs w:val="20"/>
    </w:rPr>
  </w:style>
  <w:style w:type="paragraph" w:styleId="CommentSubject">
    <w:name w:val="annotation subject"/>
    <w:basedOn w:val="CommentText"/>
    <w:next w:val="CommentText"/>
    <w:link w:val="CommentSubjectChar"/>
    <w:uiPriority w:val="99"/>
    <w:semiHidden/>
    <w:unhideWhenUsed/>
    <w:rsid w:val="008A679A"/>
    <w:rPr>
      <w:b/>
      <w:bCs/>
    </w:rPr>
  </w:style>
  <w:style w:type="character" w:customStyle="1" w:styleId="CommentSubjectChar">
    <w:name w:val="Comment Subject Char"/>
    <w:basedOn w:val="CommentTextChar"/>
    <w:link w:val="CommentSubject"/>
    <w:uiPriority w:val="99"/>
    <w:semiHidden/>
    <w:rsid w:val="008A679A"/>
    <w:rPr>
      <w:rFonts w:asciiTheme="minorBidi" w:hAnsiTheme="minorBidi"/>
      <w:b/>
      <w:bCs/>
      <w:sz w:val="20"/>
      <w:szCs w:val="20"/>
    </w:rPr>
  </w:style>
  <w:style w:type="paragraph" w:styleId="BalloonText">
    <w:name w:val="Balloon Text"/>
    <w:basedOn w:val="Normal"/>
    <w:link w:val="BalloonTextChar"/>
    <w:uiPriority w:val="99"/>
    <w:semiHidden/>
    <w:unhideWhenUsed/>
    <w:rsid w:val="008A679A"/>
    <w:rPr>
      <w:rFonts w:ascii="Tahoma" w:hAnsi="Tahoma" w:cs="Tahoma"/>
      <w:sz w:val="16"/>
      <w:szCs w:val="16"/>
    </w:rPr>
  </w:style>
  <w:style w:type="character" w:customStyle="1" w:styleId="BalloonTextChar">
    <w:name w:val="Balloon Text Char"/>
    <w:basedOn w:val="DefaultParagraphFont"/>
    <w:link w:val="BalloonText"/>
    <w:uiPriority w:val="99"/>
    <w:semiHidden/>
    <w:rsid w:val="008A679A"/>
    <w:rPr>
      <w:rFonts w:ascii="Tahoma" w:hAnsi="Tahoma" w:cs="Tahoma"/>
      <w:sz w:val="16"/>
      <w:szCs w:val="16"/>
    </w:rPr>
  </w:style>
  <w:style w:type="character" w:styleId="Hyperlink">
    <w:name w:val="Hyperlink"/>
    <w:basedOn w:val="DefaultParagraphFont"/>
    <w:uiPriority w:val="99"/>
    <w:unhideWhenUsed/>
    <w:rsid w:val="006627BF"/>
    <w:rPr>
      <w:color w:val="0000FF" w:themeColor="hyperlink"/>
      <w:u w:val="single"/>
    </w:rPr>
  </w:style>
  <w:style w:type="character" w:styleId="Emphasis">
    <w:name w:val="Emphasis"/>
    <w:basedOn w:val="DefaultParagraphFont"/>
    <w:uiPriority w:val="20"/>
    <w:qFormat/>
    <w:rsid w:val="00E11F9E"/>
    <w:rPr>
      <w:i/>
      <w:iCs/>
    </w:rPr>
  </w:style>
  <w:style w:type="character" w:customStyle="1" w:styleId="Heading3Char">
    <w:name w:val="Heading 3 Char"/>
    <w:basedOn w:val="DefaultParagraphFont"/>
    <w:link w:val="Heading3"/>
    <w:uiPriority w:val="9"/>
    <w:rsid w:val="00CB7822"/>
    <w:rPr>
      <w:rFonts w:asciiTheme="majorHAnsi" w:eastAsiaTheme="majorEastAsia" w:hAnsiTheme="majorHAnsi" w:cstheme="majorBidi"/>
      <w:b/>
      <w:bCs/>
      <w:color w:val="4F81BD" w:themeColor="accent1"/>
      <w:lang w:val="en-GB"/>
    </w:rPr>
  </w:style>
  <w:style w:type="paragraph" w:styleId="NormalWeb">
    <w:name w:val="Normal (Web)"/>
    <w:basedOn w:val="Normal"/>
    <w:uiPriority w:val="99"/>
    <w:unhideWhenUsed/>
    <w:rsid w:val="00382F6E"/>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382F6E"/>
  </w:style>
  <w:style w:type="table" w:styleId="TableGrid">
    <w:name w:val="Table Grid"/>
    <w:basedOn w:val="TableNormal"/>
    <w:uiPriority w:val="59"/>
    <w:rsid w:val="0000551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20328F"/>
    <w:rPr>
      <w:color w:val="800080" w:themeColor="followedHyperlink"/>
      <w:u w:val="single"/>
    </w:rPr>
  </w:style>
  <w:style w:type="paragraph" w:styleId="Revision">
    <w:name w:val="Revision"/>
    <w:hidden/>
    <w:uiPriority w:val="99"/>
    <w:semiHidden/>
    <w:rsid w:val="001D72E5"/>
    <w:rPr>
      <w:rFonts w:asciiTheme="minorBidi" w:hAnsiTheme="minorBidi"/>
      <w:lang w:val="en-GB"/>
    </w:rPr>
  </w:style>
  <w:style w:type="table" w:styleId="MediumGrid3-Accent5">
    <w:name w:val="Medium Grid 3 Accent 5"/>
    <w:basedOn w:val="TableNormal"/>
    <w:uiPriority w:val="69"/>
    <w:rsid w:val="00B34FF6"/>
    <w:rPr>
      <w:sz w:val="22"/>
      <w:szCs w:val="22"/>
      <w:lang w:val="en-GB" w:eastAsia="zh-CN"/>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325159">
      <w:bodyDiv w:val="1"/>
      <w:marLeft w:val="0"/>
      <w:marRight w:val="0"/>
      <w:marTop w:val="0"/>
      <w:marBottom w:val="0"/>
      <w:divBdr>
        <w:top w:val="none" w:sz="0" w:space="0" w:color="auto"/>
        <w:left w:val="none" w:sz="0" w:space="0" w:color="auto"/>
        <w:bottom w:val="none" w:sz="0" w:space="0" w:color="auto"/>
        <w:right w:val="none" w:sz="0" w:space="0" w:color="auto"/>
      </w:divBdr>
    </w:div>
    <w:div w:id="281619072">
      <w:bodyDiv w:val="1"/>
      <w:marLeft w:val="0"/>
      <w:marRight w:val="0"/>
      <w:marTop w:val="0"/>
      <w:marBottom w:val="0"/>
      <w:divBdr>
        <w:top w:val="none" w:sz="0" w:space="0" w:color="auto"/>
        <w:left w:val="none" w:sz="0" w:space="0" w:color="auto"/>
        <w:bottom w:val="none" w:sz="0" w:space="0" w:color="auto"/>
        <w:right w:val="none" w:sz="0" w:space="0" w:color="auto"/>
      </w:divBdr>
      <w:divsChild>
        <w:div w:id="410125610">
          <w:marLeft w:val="0"/>
          <w:marRight w:val="0"/>
          <w:marTop w:val="0"/>
          <w:marBottom w:val="0"/>
          <w:divBdr>
            <w:top w:val="none" w:sz="0" w:space="0" w:color="auto"/>
            <w:left w:val="none" w:sz="0" w:space="0" w:color="auto"/>
            <w:bottom w:val="none" w:sz="0" w:space="0" w:color="auto"/>
            <w:right w:val="none" w:sz="0" w:space="0" w:color="auto"/>
          </w:divBdr>
        </w:div>
        <w:div w:id="520749523">
          <w:marLeft w:val="0"/>
          <w:marRight w:val="0"/>
          <w:marTop w:val="105"/>
          <w:marBottom w:val="0"/>
          <w:divBdr>
            <w:top w:val="none" w:sz="0" w:space="0" w:color="auto"/>
            <w:left w:val="none" w:sz="0" w:space="0" w:color="auto"/>
            <w:bottom w:val="none" w:sz="0" w:space="0" w:color="auto"/>
            <w:right w:val="none" w:sz="0" w:space="0" w:color="auto"/>
          </w:divBdr>
        </w:div>
      </w:divsChild>
    </w:div>
    <w:div w:id="777288089">
      <w:bodyDiv w:val="1"/>
      <w:marLeft w:val="0"/>
      <w:marRight w:val="0"/>
      <w:marTop w:val="0"/>
      <w:marBottom w:val="0"/>
      <w:divBdr>
        <w:top w:val="none" w:sz="0" w:space="0" w:color="auto"/>
        <w:left w:val="none" w:sz="0" w:space="0" w:color="auto"/>
        <w:bottom w:val="none" w:sz="0" w:space="0" w:color="auto"/>
        <w:right w:val="none" w:sz="0" w:space="0" w:color="auto"/>
      </w:divBdr>
    </w:div>
    <w:div w:id="786196008">
      <w:bodyDiv w:val="1"/>
      <w:marLeft w:val="0"/>
      <w:marRight w:val="0"/>
      <w:marTop w:val="0"/>
      <w:marBottom w:val="0"/>
      <w:divBdr>
        <w:top w:val="none" w:sz="0" w:space="0" w:color="auto"/>
        <w:left w:val="none" w:sz="0" w:space="0" w:color="auto"/>
        <w:bottom w:val="none" w:sz="0" w:space="0" w:color="auto"/>
        <w:right w:val="none" w:sz="0" w:space="0" w:color="auto"/>
      </w:divBdr>
    </w:div>
    <w:div w:id="1494641924">
      <w:bodyDiv w:val="1"/>
      <w:marLeft w:val="0"/>
      <w:marRight w:val="0"/>
      <w:marTop w:val="0"/>
      <w:marBottom w:val="0"/>
      <w:divBdr>
        <w:top w:val="none" w:sz="0" w:space="0" w:color="auto"/>
        <w:left w:val="none" w:sz="0" w:space="0" w:color="auto"/>
        <w:bottom w:val="none" w:sz="0" w:space="0" w:color="auto"/>
        <w:right w:val="none" w:sz="0" w:space="0" w:color="auto"/>
      </w:divBdr>
    </w:div>
    <w:div w:id="1573929888">
      <w:bodyDiv w:val="1"/>
      <w:marLeft w:val="0"/>
      <w:marRight w:val="0"/>
      <w:marTop w:val="0"/>
      <w:marBottom w:val="0"/>
      <w:divBdr>
        <w:top w:val="none" w:sz="0" w:space="0" w:color="auto"/>
        <w:left w:val="none" w:sz="0" w:space="0" w:color="auto"/>
        <w:bottom w:val="none" w:sz="0" w:space="0" w:color="auto"/>
        <w:right w:val="none" w:sz="0" w:space="0" w:color="auto"/>
      </w:divBdr>
    </w:div>
    <w:div w:id="1964576743">
      <w:bodyDiv w:val="1"/>
      <w:marLeft w:val="0"/>
      <w:marRight w:val="0"/>
      <w:marTop w:val="0"/>
      <w:marBottom w:val="0"/>
      <w:divBdr>
        <w:top w:val="none" w:sz="0" w:space="0" w:color="auto"/>
        <w:left w:val="none" w:sz="0" w:space="0" w:color="auto"/>
        <w:bottom w:val="none" w:sz="0" w:space="0" w:color="auto"/>
        <w:right w:val="none" w:sz="0" w:space="0" w:color="auto"/>
      </w:divBdr>
    </w:div>
    <w:div w:id="206362846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hestem-sw.org.uk/project?id=14&amp;pp=56" TargetMode="External"/><Relationship Id="rId18" Type="http://schemas.openxmlformats.org/officeDocument/2006/relationships/hyperlink" Target="http://stem.ecs.soton.ac.uk" TargetMode="External"/><Relationship Id="rId26" Type="http://schemas.openxmlformats.org/officeDocument/2006/relationships/hyperlink" Target="http://www.hesa.ac.uk/index.php/content/view/1973/239/" TargetMode="External"/><Relationship Id="rId39" Type="http://schemas.openxmlformats.org/officeDocument/2006/relationships/hyperlink" Target="http://www.web2access.org.uk/test/2/" TargetMode="External"/><Relationship Id="rId21" Type="http://schemas.openxmlformats.org/officeDocument/2006/relationships/hyperlink" Target="http://www.ecu.ac.uk/publications/sensory-access-in-higher-education-guidance-report-2009" TargetMode="External"/><Relationship Id="rId34" Type="http://schemas.openxmlformats.org/officeDocument/2006/relationships/hyperlink" Target="https://addons.mozilla.org/en-US/firefox/addon/60" TargetMode="External"/><Relationship Id="rId42" Type="http://schemas.openxmlformats.org/officeDocument/2006/relationships/hyperlink" Target="http://www.web2access.org.uk/test/5/" TargetMode="External"/><Relationship Id="rId47" Type="http://schemas.openxmlformats.org/officeDocument/2006/relationships/hyperlink" Target="http://www.web2access.org.uk/test/10/" TargetMode="External"/><Relationship Id="rId50" Type="http://schemas.openxmlformats.org/officeDocument/2006/relationships/hyperlink" Target="http://www.web2access.org.uk/test/13/" TargetMode="External"/><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hestem-sw.org.uk/project?id=14&amp;pp=60" TargetMode="External"/><Relationship Id="rId17" Type="http://schemas.openxmlformats.org/officeDocument/2006/relationships/hyperlink" Target="http://www.ecu.ac.uk/publications/sensory-access-in-higher-education-guidance-report-2009" TargetMode="External"/><Relationship Id="rId25" Type="http://schemas.openxmlformats.org/officeDocument/2006/relationships/hyperlink" Target="http://www.hesa.ac.uk/content/view/1897/239/" TargetMode="External"/><Relationship Id="rId33" Type="http://schemas.openxmlformats.org/officeDocument/2006/relationships/hyperlink" Target="http://www.visionaustralia.org.au/ais/toolbar/" TargetMode="External"/><Relationship Id="rId38" Type="http://schemas.openxmlformats.org/officeDocument/2006/relationships/hyperlink" Target="http://www.web2access.org.uk/test/1/" TargetMode="External"/><Relationship Id="rId46" Type="http://schemas.openxmlformats.org/officeDocument/2006/relationships/hyperlink" Target="http://www.web2access.org.uk/test/9/" TargetMode="External"/><Relationship Id="rId2" Type="http://schemas.openxmlformats.org/officeDocument/2006/relationships/numbering" Target="numbering.xml"/><Relationship Id="rId16" Type="http://schemas.openxmlformats.org/officeDocument/2006/relationships/hyperlink" Target="http://www.ecu.ac.uk/publications/sensory-access-in-higher-education-guidance-report-2009" TargetMode="External"/><Relationship Id="rId20" Type="http://schemas.openxmlformats.org/officeDocument/2006/relationships/hyperlink" Target="http://shop.bsigroup.com/en/ProductDetail/?pid=000000000030180388" TargetMode="External"/><Relationship Id="rId29" Type="http://schemas.openxmlformats.org/officeDocument/2006/relationships/hyperlink" Target="file:///C:\Users\es217\AppData\Local\Temp\(http:\stem.ecs.soton.ac.uk)" TargetMode="External"/><Relationship Id="rId41" Type="http://schemas.openxmlformats.org/officeDocument/2006/relationships/hyperlink" Target="http://www.web2access.org.uk/test/4/"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em.ecs.soton.ac.uk" TargetMode="External"/><Relationship Id="rId24" Type="http://schemas.openxmlformats.org/officeDocument/2006/relationships/hyperlink" Target="http://www.hesa.ac.uk/index.php?option=com_content&amp;task=view&amp;id=1899&amp;Itemid=239" TargetMode="External"/><Relationship Id="rId32" Type="http://schemas.openxmlformats.org/officeDocument/2006/relationships/hyperlink" Target="http://www.web2access.org.uk/media/Criteria_for_Tests.pdf" TargetMode="External"/><Relationship Id="rId37" Type="http://schemas.openxmlformats.org/officeDocument/2006/relationships/hyperlink" Target="http://juicystudio.com/services/luminositycontrastratio.php" TargetMode="External"/><Relationship Id="rId40" Type="http://schemas.openxmlformats.org/officeDocument/2006/relationships/hyperlink" Target="http://www.web2access.org.uk/test/3/" TargetMode="External"/><Relationship Id="rId45" Type="http://schemas.openxmlformats.org/officeDocument/2006/relationships/hyperlink" Target="http://www.web2access.org.uk/test/8/" TargetMode="External"/><Relationship Id="rId53"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odi.dwp.gov.uk/about-the-odi/the-social-model.php" TargetMode="External"/><Relationship Id="rId23" Type="http://schemas.openxmlformats.org/officeDocument/2006/relationships/hyperlink" Target="http://www.ecu.ac.uk/publications/files/equality-in-he-stats-11-part-2-students.pdf/view" TargetMode="External"/><Relationship Id="rId28" Type="http://schemas.openxmlformats.org/officeDocument/2006/relationships/hyperlink" Target="http://www.w3.org/TR/WCAG20/" TargetMode="External"/><Relationship Id="rId36" Type="http://schemas.openxmlformats.org/officeDocument/2006/relationships/hyperlink" Target="http://www.paciellogroup.com/resources/contrast-analyser.html" TargetMode="External"/><Relationship Id="rId49" Type="http://schemas.openxmlformats.org/officeDocument/2006/relationships/hyperlink" Target="http://www.web2access.org.uk/test/12/" TargetMode="External"/><Relationship Id="rId10" Type="http://schemas.openxmlformats.org/officeDocument/2006/relationships/hyperlink" Target="http://www.hestem-sw.org.uk/reports?type=11" TargetMode="External"/><Relationship Id="rId19" Type="http://schemas.openxmlformats.org/officeDocument/2006/relationships/hyperlink" Target="http://www.hestem-sw.org.uk/project?id=14&amp;pp=244" TargetMode="External"/><Relationship Id="rId31" Type="http://schemas.openxmlformats.org/officeDocument/2006/relationships/hyperlink" Target="http://www.web2access.org.uk/media/Criteria_for_Tests.doc" TargetMode="External"/><Relationship Id="rId44" Type="http://schemas.openxmlformats.org/officeDocument/2006/relationships/hyperlink" Target="http://www.web2access.org.uk/test/7/" TargetMode="External"/><Relationship Id="rId52" Type="http://schemas.openxmlformats.org/officeDocument/2006/relationships/hyperlink" Target="http://www.web2access.org.uk/test/15/"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www.lexdis.org.uk" TargetMode="External"/><Relationship Id="rId22" Type="http://schemas.openxmlformats.org/officeDocument/2006/relationships/hyperlink" Target="http://www.ecu.ac.uk/publications/sensory-access-in-higher-education-guidance-report-2009" TargetMode="External"/><Relationship Id="rId27" Type="http://schemas.openxmlformats.org/officeDocument/2006/relationships/hyperlink" Target="http://www.lifelonglearning.co.uk/placements/placeme1.pdf" TargetMode="External"/><Relationship Id="rId30" Type="http://schemas.openxmlformats.org/officeDocument/2006/relationships/hyperlink" Target="http://www.web2access.org.uk/tests" TargetMode="External"/><Relationship Id="rId35" Type="http://schemas.openxmlformats.org/officeDocument/2006/relationships/hyperlink" Target="http://www.webbie.org.uk/" TargetMode="External"/><Relationship Id="rId43" Type="http://schemas.openxmlformats.org/officeDocument/2006/relationships/hyperlink" Target="http://www.web2access.org.uk/test/6/" TargetMode="External"/><Relationship Id="rId48" Type="http://schemas.openxmlformats.org/officeDocument/2006/relationships/hyperlink" Target="http://www.web2access.org.uk/test/11/" TargetMode="External"/><Relationship Id="rId8" Type="http://schemas.openxmlformats.org/officeDocument/2006/relationships/endnotes" Target="endnotes.xml"/><Relationship Id="rId51" Type="http://schemas.openxmlformats.org/officeDocument/2006/relationships/hyperlink" Target="http://www.web2access.org.uk/test/14/"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6F981D91-A838-435E-AF89-B72C8CCD4D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B75859D7.dotm</Template>
  <TotalTime>1</TotalTime>
  <Pages>19</Pages>
  <Words>7374</Words>
  <Characters>42032</Characters>
  <Application>Microsoft Office Word</Application>
  <DocSecurity>0</DocSecurity>
  <Lines>350</Lines>
  <Paragraphs>98</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49308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Judith Waterfield</dc:creator>
  <cp:lastModifiedBy>Edward Stevens</cp:lastModifiedBy>
  <cp:revision>2</cp:revision>
  <dcterms:created xsi:type="dcterms:W3CDTF">2012-07-09T15:03:00Z</dcterms:created>
  <dcterms:modified xsi:type="dcterms:W3CDTF">2012-07-09T15:03:00Z</dcterms:modified>
</cp:coreProperties>
</file>